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45B15" w14:textId="690A3C68" w:rsidR="009C1A1D" w:rsidRDefault="00615BEA" w:rsidP="00B2291D">
      <w:pPr>
        <w:pStyle w:val="Heading1"/>
        <w:spacing w:before="0" w:line="240" w:lineRule="auto"/>
        <w:rPr>
          <w:b/>
          <w:sz w:val="36"/>
          <w:szCs w:val="36"/>
        </w:rPr>
      </w:pPr>
      <w:r>
        <w:rPr>
          <w:b/>
          <w:sz w:val="36"/>
          <w:szCs w:val="36"/>
        </w:rPr>
        <w:t>Making Tax Digital for Property Landlords</w:t>
      </w:r>
    </w:p>
    <w:p w14:paraId="3816DEE4" w14:textId="4D036F68" w:rsidR="009C1A1D" w:rsidRPr="00B9164A" w:rsidRDefault="005E04FA" w:rsidP="00B2291D">
      <w:pPr>
        <w:rPr>
          <w:sz w:val="20"/>
          <w:szCs w:val="20"/>
        </w:rPr>
      </w:pPr>
      <w:r w:rsidRPr="00B9164A">
        <w:rPr>
          <w:sz w:val="20"/>
          <w:szCs w:val="20"/>
        </w:rPr>
        <w:t xml:space="preserve">In this fact sheet, we'll </w:t>
      </w:r>
      <w:r w:rsidR="00615BEA" w:rsidRPr="00B9164A">
        <w:rPr>
          <w:sz w:val="20"/>
          <w:szCs w:val="20"/>
        </w:rPr>
        <w:t xml:space="preserve">outline </w:t>
      </w:r>
      <w:r w:rsidR="00D86BD1" w:rsidRPr="00B9164A">
        <w:rPr>
          <w:sz w:val="20"/>
          <w:szCs w:val="20"/>
        </w:rPr>
        <w:t>how</w:t>
      </w:r>
      <w:r w:rsidR="00615BEA" w:rsidRPr="00B9164A">
        <w:rPr>
          <w:sz w:val="20"/>
          <w:szCs w:val="20"/>
        </w:rPr>
        <w:t xml:space="preserve"> Making Tax Digital (MTD) </w:t>
      </w:r>
      <w:r w:rsidR="00D86BD1" w:rsidRPr="00B9164A">
        <w:rPr>
          <w:sz w:val="20"/>
          <w:szCs w:val="20"/>
        </w:rPr>
        <w:t xml:space="preserve">for income tax </w:t>
      </w:r>
      <w:proofErr w:type="spellStart"/>
      <w:r w:rsidR="00D86BD1" w:rsidRPr="00B9164A">
        <w:rPr>
          <w:sz w:val="20"/>
          <w:szCs w:val="20"/>
        </w:rPr>
        <w:t>self assessment</w:t>
      </w:r>
      <w:proofErr w:type="spellEnd"/>
      <w:r w:rsidR="00D86BD1" w:rsidRPr="00B9164A">
        <w:rPr>
          <w:sz w:val="20"/>
          <w:szCs w:val="20"/>
        </w:rPr>
        <w:t xml:space="preserve"> (ITSA) </w:t>
      </w:r>
      <w:r w:rsidR="00615BEA" w:rsidRPr="00B9164A">
        <w:rPr>
          <w:sz w:val="20"/>
          <w:szCs w:val="20"/>
        </w:rPr>
        <w:t>affects landlords</w:t>
      </w:r>
      <w:r w:rsidR="001359B2">
        <w:rPr>
          <w:sz w:val="20"/>
          <w:szCs w:val="20"/>
        </w:rPr>
        <w:t>, who may need to make changes to how they keep their property business records from April 2026.</w:t>
      </w:r>
    </w:p>
    <w:p w14:paraId="60719563" w14:textId="4D20630D" w:rsidR="009C1A1D" w:rsidRPr="00B2291D" w:rsidRDefault="002E17D6" w:rsidP="00FF767A">
      <w:pPr>
        <w:pStyle w:val="Heading1"/>
        <w:spacing w:before="120"/>
        <w:rPr>
          <w:b/>
          <w:bCs/>
          <w:sz w:val="28"/>
          <w:szCs w:val="28"/>
        </w:rPr>
      </w:pPr>
      <w:bookmarkStart w:id="0" w:name="_a8zxykx4w774" w:colFirst="0" w:colLast="0"/>
      <w:bookmarkEnd w:id="0"/>
      <w:r w:rsidRPr="00B2291D">
        <w:rPr>
          <w:b/>
          <w:bCs/>
          <w:sz w:val="28"/>
          <w:szCs w:val="28"/>
        </w:rPr>
        <w:t>What is MTD?</w:t>
      </w:r>
    </w:p>
    <w:p w14:paraId="34A83BAD" w14:textId="2A2F669C" w:rsidR="00D86BD1" w:rsidRPr="00B9164A" w:rsidRDefault="00D86BD1" w:rsidP="00B2291D">
      <w:pPr>
        <w:rPr>
          <w:sz w:val="20"/>
          <w:szCs w:val="20"/>
        </w:rPr>
      </w:pPr>
      <w:bookmarkStart w:id="1" w:name="_he7gwbhwfkuc" w:colFirst="0" w:colLast="0"/>
      <w:bookmarkEnd w:id="1"/>
      <w:r w:rsidRPr="00B9164A">
        <w:rPr>
          <w:sz w:val="20"/>
          <w:szCs w:val="20"/>
        </w:rPr>
        <w:t xml:space="preserve">Under MTD for ITSA, businesses, self-employed individuals, and landlords will keep digital records and send a quarterly summary of their business income and expenses to HMRC using MTD-compatible software. In response, they will receive an estimated tax calculation based on the information provided to help them budget for their tax. At the end of the year, they can add any non-business information and finalise their tax affairs. </w:t>
      </w:r>
    </w:p>
    <w:p w14:paraId="713C8FF8" w14:textId="69141481" w:rsidR="009C1A1D" w:rsidRPr="00FF767A" w:rsidRDefault="00056ADB" w:rsidP="00FF767A">
      <w:pPr>
        <w:pStyle w:val="Heading1"/>
        <w:spacing w:before="120"/>
        <w:rPr>
          <w:b/>
          <w:bCs/>
          <w:sz w:val="28"/>
          <w:szCs w:val="28"/>
        </w:rPr>
      </w:pPr>
      <w:r w:rsidRPr="00FF767A">
        <w:rPr>
          <w:b/>
          <w:bCs/>
          <w:sz w:val="28"/>
          <w:szCs w:val="28"/>
        </w:rPr>
        <w:t>Implementation and thresholds</w:t>
      </w:r>
    </w:p>
    <w:p w14:paraId="3B6C1C19" w14:textId="37C8C0B7" w:rsidR="009C1A1D" w:rsidRPr="00B9164A" w:rsidRDefault="00A3027D" w:rsidP="00B2291D">
      <w:pPr>
        <w:rPr>
          <w:sz w:val="20"/>
          <w:szCs w:val="20"/>
        </w:rPr>
      </w:pPr>
      <w:r>
        <w:rPr>
          <w:sz w:val="20"/>
          <w:szCs w:val="20"/>
        </w:rPr>
        <w:t xml:space="preserve">The </w:t>
      </w:r>
      <w:r w:rsidR="00D86BD1" w:rsidRPr="00B9164A">
        <w:rPr>
          <w:sz w:val="20"/>
          <w:szCs w:val="20"/>
        </w:rPr>
        <w:t>implementation of MTD for ITSA w</w:t>
      </w:r>
      <w:r w:rsidR="00646121">
        <w:rPr>
          <w:sz w:val="20"/>
          <w:szCs w:val="20"/>
        </w:rPr>
        <w:t>ill</w:t>
      </w:r>
      <w:r w:rsidR="00D86BD1" w:rsidRPr="00B9164A">
        <w:rPr>
          <w:sz w:val="20"/>
          <w:szCs w:val="20"/>
        </w:rPr>
        <w:t xml:space="preserve"> be phased in from April 2026. </w:t>
      </w:r>
      <w:r w:rsidR="00646121">
        <w:rPr>
          <w:sz w:val="20"/>
          <w:szCs w:val="20"/>
        </w:rPr>
        <w:t>Now is the time to make sure you’re prepared.</w:t>
      </w:r>
    </w:p>
    <w:p w14:paraId="24A33C75" w14:textId="1C70A96F" w:rsidR="00D86BD1" w:rsidRPr="00B9164A" w:rsidRDefault="00D86BD1" w:rsidP="00B2291D">
      <w:pPr>
        <w:rPr>
          <w:sz w:val="20"/>
          <w:szCs w:val="20"/>
        </w:rPr>
      </w:pPr>
    </w:p>
    <w:p w14:paraId="68A530E4" w14:textId="68B0A6D5" w:rsidR="00D86BD1" w:rsidRPr="00B9164A" w:rsidRDefault="00D86BD1" w:rsidP="00B2291D">
      <w:pPr>
        <w:rPr>
          <w:sz w:val="20"/>
          <w:szCs w:val="20"/>
        </w:rPr>
      </w:pPr>
      <w:r w:rsidRPr="00B9164A">
        <w:rPr>
          <w:sz w:val="20"/>
          <w:szCs w:val="20"/>
        </w:rPr>
        <w:t xml:space="preserve">From April 2026:  self-employed individuals and landlords with </w:t>
      </w:r>
      <w:r w:rsidR="00206D9D">
        <w:rPr>
          <w:sz w:val="20"/>
          <w:szCs w:val="20"/>
        </w:rPr>
        <w:t>qualifying</w:t>
      </w:r>
      <w:r w:rsidRPr="00B9164A">
        <w:rPr>
          <w:sz w:val="20"/>
          <w:szCs w:val="20"/>
        </w:rPr>
        <w:t xml:space="preserve"> income of £50,000</w:t>
      </w:r>
      <w:r w:rsidR="00206D9D">
        <w:rPr>
          <w:sz w:val="20"/>
          <w:szCs w:val="20"/>
        </w:rPr>
        <w:t xml:space="preserve"> or more</w:t>
      </w:r>
      <w:r w:rsidRPr="00B9164A">
        <w:rPr>
          <w:sz w:val="20"/>
          <w:szCs w:val="20"/>
        </w:rPr>
        <w:t xml:space="preserve"> will be required to keep digital records and provide quarterly updates o</w:t>
      </w:r>
      <w:r w:rsidR="002E5C20">
        <w:rPr>
          <w:sz w:val="20"/>
          <w:szCs w:val="20"/>
        </w:rPr>
        <w:t>f</w:t>
      </w:r>
      <w:r w:rsidRPr="00B9164A">
        <w:rPr>
          <w:sz w:val="20"/>
          <w:szCs w:val="20"/>
        </w:rPr>
        <w:t xml:space="preserve"> their income and expenditure to HMRC through MTD-compatible software.</w:t>
      </w:r>
    </w:p>
    <w:p w14:paraId="0AA687C5" w14:textId="31B3568D" w:rsidR="00056ADB" w:rsidRPr="00B9164A" w:rsidRDefault="00056ADB" w:rsidP="00B2291D">
      <w:pPr>
        <w:rPr>
          <w:sz w:val="20"/>
          <w:szCs w:val="20"/>
        </w:rPr>
      </w:pPr>
    </w:p>
    <w:p w14:paraId="2920C152" w14:textId="01CB1815" w:rsidR="00D86BD1" w:rsidRDefault="00056ADB" w:rsidP="00B2291D">
      <w:pPr>
        <w:rPr>
          <w:sz w:val="20"/>
          <w:szCs w:val="20"/>
        </w:rPr>
      </w:pPr>
      <w:r w:rsidRPr="00B9164A">
        <w:rPr>
          <w:sz w:val="20"/>
          <w:szCs w:val="20"/>
        </w:rPr>
        <w:t xml:space="preserve">From April 2027: self-employed individuals and landlords </w:t>
      </w:r>
      <w:r w:rsidR="00D86BD1" w:rsidRPr="00B9164A">
        <w:rPr>
          <w:sz w:val="20"/>
          <w:szCs w:val="20"/>
        </w:rPr>
        <w:t xml:space="preserve">with </w:t>
      </w:r>
      <w:r w:rsidR="00206D9D">
        <w:rPr>
          <w:sz w:val="20"/>
          <w:szCs w:val="20"/>
        </w:rPr>
        <w:t>qualifying</w:t>
      </w:r>
      <w:r w:rsidR="00D86BD1" w:rsidRPr="00B9164A">
        <w:rPr>
          <w:sz w:val="20"/>
          <w:szCs w:val="20"/>
        </w:rPr>
        <w:t xml:space="preserve"> income of £30,000</w:t>
      </w:r>
      <w:r w:rsidR="00206D9D">
        <w:rPr>
          <w:sz w:val="20"/>
          <w:szCs w:val="20"/>
        </w:rPr>
        <w:t xml:space="preserve"> or more</w:t>
      </w:r>
      <w:r w:rsidR="00D86BD1" w:rsidRPr="00B9164A">
        <w:rPr>
          <w:sz w:val="20"/>
          <w:szCs w:val="20"/>
        </w:rPr>
        <w:t xml:space="preserve"> will need to </w:t>
      </w:r>
      <w:r w:rsidRPr="00B9164A">
        <w:rPr>
          <w:sz w:val="20"/>
          <w:szCs w:val="20"/>
        </w:rPr>
        <w:t>comply with the MTD rules.</w:t>
      </w:r>
    </w:p>
    <w:p w14:paraId="238EA5E9" w14:textId="77777777" w:rsidR="008F59D7" w:rsidRDefault="008F59D7" w:rsidP="00B2291D">
      <w:pPr>
        <w:rPr>
          <w:sz w:val="20"/>
          <w:szCs w:val="20"/>
        </w:rPr>
      </w:pPr>
    </w:p>
    <w:p w14:paraId="2B6E2B3C" w14:textId="02597F95" w:rsidR="00056ADB" w:rsidRPr="00B9164A" w:rsidRDefault="00B65E78" w:rsidP="00B2291D">
      <w:pPr>
        <w:rPr>
          <w:sz w:val="20"/>
          <w:szCs w:val="20"/>
        </w:rPr>
      </w:pPr>
      <w:r>
        <w:rPr>
          <w:sz w:val="20"/>
          <w:szCs w:val="20"/>
        </w:rPr>
        <w:t>‘Qualifying income’ is total income from self-employment and property</w:t>
      </w:r>
      <w:r w:rsidR="00B91D85">
        <w:rPr>
          <w:sz w:val="20"/>
          <w:szCs w:val="20"/>
        </w:rPr>
        <w:t>, before expenses are deducted.</w:t>
      </w:r>
    </w:p>
    <w:p w14:paraId="01A65658" w14:textId="654B1D2C" w:rsidR="00056ADB" w:rsidRPr="00B9164A" w:rsidRDefault="00056ADB" w:rsidP="00B2291D">
      <w:pPr>
        <w:rPr>
          <w:sz w:val="20"/>
          <w:szCs w:val="20"/>
        </w:rPr>
      </w:pPr>
    </w:p>
    <w:p w14:paraId="0DAB0B76" w14:textId="47C79C14" w:rsidR="00056ADB" w:rsidRPr="00B9164A" w:rsidRDefault="00224291" w:rsidP="00B2291D">
      <w:pPr>
        <w:rPr>
          <w:sz w:val="20"/>
          <w:szCs w:val="20"/>
        </w:rPr>
      </w:pPr>
      <w:r>
        <w:rPr>
          <w:sz w:val="20"/>
          <w:szCs w:val="20"/>
        </w:rPr>
        <w:t xml:space="preserve">The government has stated that </w:t>
      </w:r>
      <w:r w:rsidR="00B65E78">
        <w:rPr>
          <w:sz w:val="20"/>
          <w:szCs w:val="20"/>
        </w:rPr>
        <w:t>individuals and landlords with qualifying income of £20,000 or more will need to comply “at some point before the end of this parliament”, but no timescales for this have been published.</w:t>
      </w:r>
    </w:p>
    <w:p w14:paraId="5106AD64" w14:textId="503F2F99" w:rsidR="00507584" w:rsidRPr="00FF767A" w:rsidRDefault="00507584" w:rsidP="00FF767A">
      <w:pPr>
        <w:pStyle w:val="Heading1"/>
        <w:spacing w:before="120"/>
        <w:rPr>
          <w:b/>
          <w:bCs/>
          <w:sz w:val="28"/>
          <w:szCs w:val="28"/>
        </w:rPr>
      </w:pPr>
      <w:r w:rsidRPr="00FF767A">
        <w:rPr>
          <w:b/>
          <w:bCs/>
          <w:sz w:val="28"/>
          <w:szCs w:val="28"/>
        </w:rPr>
        <w:t>Keeping digital records</w:t>
      </w:r>
    </w:p>
    <w:p w14:paraId="374AF0DA" w14:textId="796EE4B9" w:rsidR="00507584" w:rsidRPr="00B9164A" w:rsidRDefault="00507584" w:rsidP="00B2291D">
      <w:pPr>
        <w:rPr>
          <w:sz w:val="20"/>
          <w:szCs w:val="20"/>
        </w:rPr>
      </w:pPr>
      <w:r w:rsidRPr="00B9164A">
        <w:rPr>
          <w:sz w:val="20"/>
          <w:szCs w:val="20"/>
        </w:rPr>
        <w:t>Under the MTD rules, business records must be kept in software that meets HMRC’s specifications.</w:t>
      </w:r>
    </w:p>
    <w:p w14:paraId="00C18824" w14:textId="77777777" w:rsidR="00507584" w:rsidRPr="00B9164A" w:rsidRDefault="00507584" w:rsidP="00B2291D">
      <w:pPr>
        <w:pStyle w:val="NormalWeb"/>
        <w:shd w:val="clear" w:color="auto" w:fill="FFFFFF"/>
        <w:rPr>
          <w:rFonts w:ascii="Arial" w:eastAsia="Arial" w:hAnsi="Arial" w:cs="Arial"/>
          <w:sz w:val="20"/>
          <w:szCs w:val="20"/>
        </w:rPr>
      </w:pPr>
      <w:r w:rsidRPr="00B9164A">
        <w:rPr>
          <w:rFonts w:ascii="Arial" w:eastAsia="Arial" w:hAnsi="Arial" w:cs="Arial"/>
          <w:sz w:val="20"/>
          <w:szCs w:val="20"/>
        </w:rPr>
        <w:t xml:space="preserve">If you have more than one business (for example, if you are a landlord and a builder), you must meet the requirements for each business. </w:t>
      </w:r>
    </w:p>
    <w:p w14:paraId="1B907D56" w14:textId="014BBB1B" w:rsidR="00507584" w:rsidRPr="00B9164A" w:rsidRDefault="00507584" w:rsidP="00B2291D">
      <w:pPr>
        <w:pStyle w:val="NormalWeb"/>
        <w:shd w:val="clear" w:color="auto" w:fill="FFFFFF"/>
        <w:rPr>
          <w:rFonts w:ascii="Arial" w:eastAsia="Arial" w:hAnsi="Arial" w:cs="Arial"/>
          <w:sz w:val="20"/>
          <w:szCs w:val="20"/>
        </w:rPr>
      </w:pPr>
      <w:r w:rsidRPr="00B9164A">
        <w:rPr>
          <w:rFonts w:ascii="Arial" w:eastAsia="Arial" w:hAnsi="Arial" w:cs="Arial"/>
          <w:sz w:val="20"/>
          <w:szCs w:val="20"/>
        </w:rPr>
        <w:t xml:space="preserve">This means you must keep separate records and make separate submissions for each business. </w:t>
      </w:r>
    </w:p>
    <w:p w14:paraId="5155BB19" w14:textId="70D81553" w:rsidR="00507584" w:rsidRPr="00B9164A" w:rsidRDefault="00507584" w:rsidP="00B2291D">
      <w:pPr>
        <w:pStyle w:val="NormalWeb"/>
        <w:shd w:val="clear" w:color="auto" w:fill="FFFFFF"/>
        <w:rPr>
          <w:rFonts w:ascii="Arial" w:eastAsia="Arial" w:hAnsi="Arial" w:cs="Arial"/>
          <w:sz w:val="20"/>
          <w:szCs w:val="20"/>
        </w:rPr>
      </w:pPr>
      <w:r w:rsidRPr="00B9164A">
        <w:rPr>
          <w:rFonts w:ascii="Arial" w:eastAsia="Arial" w:hAnsi="Arial" w:cs="Arial"/>
          <w:sz w:val="20"/>
          <w:szCs w:val="20"/>
        </w:rPr>
        <w:t>All properties that are:</w:t>
      </w:r>
    </w:p>
    <w:p w14:paraId="1124FED3" w14:textId="0638A0C6" w:rsidR="00507584" w:rsidRPr="00B9164A" w:rsidRDefault="00507584" w:rsidP="00B2291D">
      <w:pPr>
        <w:pStyle w:val="NormalWeb"/>
        <w:numPr>
          <w:ilvl w:val="0"/>
          <w:numId w:val="2"/>
        </w:numPr>
        <w:rPr>
          <w:rFonts w:ascii="Arial" w:eastAsia="Arial" w:hAnsi="Arial" w:cs="Arial"/>
          <w:sz w:val="20"/>
          <w:szCs w:val="20"/>
        </w:rPr>
      </w:pPr>
      <w:r w:rsidRPr="00B9164A">
        <w:rPr>
          <w:rFonts w:ascii="Arial" w:eastAsia="Arial" w:hAnsi="Arial" w:cs="Arial"/>
          <w:sz w:val="20"/>
          <w:szCs w:val="20"/>
        </w:rPr>
        <w:t>in the UK are treated as one ‘UK property business’.</w:t>
      </w:r>
    </w:p>
    <w:p w14:paraId="53509491" w14:textId="457C8B52" w:rsidR="00507584" w:rsidRPr="00B9164A" w:rsidRDefault="00507584" w:rsidP="00B2291D">
      <w:pPr>
        <w:pStyle w:val="NormalWeb"/>
        <w:numPr>
          <w:ilvl w:val="0"/>
          <w:numId w:val="2"/>
        </w:numPr>
        <w:rPr>
          <w:rFonts w:ascii="Arial" w:eastAsia="Arial" w:hAnsi="Arial" w:cs="Arial"/>
          <w:sz w:val="20"/>
          <w:szCs w:val="20"/>
        </w:rPr>
      </w:pPr>
      <w:r w:rsidRPr="00B9164A">
        <w:rPr>
          <w:rFonts w:ascii="Arial" w:eastAsia="Arial" w:hAnsi="Arial" w:cs="Arial"/>
          <w:sz w:val="20"/>
          <w:szCs w:val="20"/>
        </w:rPr>
        <w:t xml:space="preserve">outside of the UK are treated as one ‘overseas property business’. </w:t>
      </w:r>
    </w:p>
    <w:p w14:paraId="1A39A30C" w14:textId="2F607179" w:rsidR="00507584" w:rsidRDefault="00507584" w:rsidP="00B2291D">
      <w:pPr>
        <w:rPr>
          <w:sz w:val="20"/>
          <w:szCs w:val="20"/>
        </w:rPr>
      </w:pPr>
      <w:r w:rsidRPr="00B9164A">
        <w:rPr>
          <w:sz w:val="20"/>
          <w:szCs w:val="20"/>
        </w:rPr>
        <w:t>In the software, you’ll need to create records of each of your business transactions, as close to the transaction date as possible. Each quarter, the software will add together</w:t>
      </w:r>
      <w:r w:rsidR="00B9164A" w:rsidRPr="00B9164A">
        <w:rPr>
          <w:sz w:val="20"/>
          <w:szCs w:val="20"/>
        </w:rPr>
        <w:t xml:space="preserve"> the totals for each income and expense </w:t>
      </w:r>
      <w:r w:rsidR="002E5C20" w:rsidRPr="00B9164A">
        <w:rPr>
          <w:sz w:val="20"/>
          <w:szCs w:val="20"/>
        </w:rPr>
        <w:t>category and</w:t>
      </w:r>
      <w:r w:rsidR="00B9164A" w:rsidRPr="00B9164A">
        <w:rPr>
          <w:sz w:val="20"/>
          <w:szCs w:val="20"/>
        </w:rPr>
        <w:t xml:space="preserve"> send this information to HMRC. If you wish to make accounting or tax adjustments to the quarterly information, you can, but it won’t be mandatory. Instead, any adjustments and claims for tax reliefs can be made at the end of the year when you finalise the data.</w:t>
      </w:r>
    </w:p>
    <w:p w14:paraId="702D153E" w14:textId="77777777" w:rsidR="00623135" w:rsidRDefault="00623135" w:rsidP="00B2291D">
      <w:pPr>
        <w:rPr>
          <w:sz w:val="20"/>
          <w:szCs w:val="20"/>
        </w:rPr>
      </w:pPr>
    </w:p>
    <w:p w14:paraId="4563D014" w14:textId="0A608C13" w:rsidR="00623135" w:rsidRPr="00B9164A" w:rsidRDefault="00623135" w:rsidP="00B2291D">
      <w:pPr>
        <w:rPr>
          <w:sz w:val="20"/>
          <w:szCs w:val="20"/>
        </w:rPr>
      </w:pPr>
      <w:r>
        <w:rPr>
          <w:sz w:val="20"/>
          <w:szCs w:val="20"/>
        </w:rPr>
        <w:t>There are some easements that have been announced, including those for jointly-held property income and those with</w:t>
      </w:r>
      <w:r w:rsidR="004C7A48">
        <w:rPr>
          <w:sz w:val="20"/>
          <w:szCs w:val="20"/>
        </w:rPr>
        <w:t xml:space="preserve"> turnover below the VAT registration threshold. Both of those involve less-detailed </w:t>
      </w:r>
      <w:r w:rsidR="00F72F1B">
        <w:rPr>
          <w:sz w:val="20"/>
          <w:szCs w:val="20"/>
        </w:rPr>
        <w:t>record-keeping requirements.</w:t>
      </w:r>
    </w:p>
    <w:p w14:paraId="2E74611F" w14:textId="0C957939" w:rsidR="009C1A1D" w:rsidRPr="00FF767A" w:rsidRDefault="00D86BD1" w:rsidP="00FF767A">
      <w:pPr>
        <w:pStyle w:val="Heading1"/>
        <w:spacing w:before="120"/>
        <w:rPr>
          <w:b/>
          <w:bCs/>
          <w:sz w:val="28"/>
          <w:szCs w:val="28"/>
        </w:rPr>
      </w:pPr>
      <w:bookmarkStart w:id="2" w:name="_y7pz5tvrm7pn" w:colFirst="0" w:colLast="0"/>
      <w:bookmarkEnd w:id="2"/>
      <w:r w:rsidRPr="00FF767A">
        <w:rPr>
          <w:b/>
          <w:bCs/>
          <w:sz w:val="28"/>
          <w:szCs w:val="28"/>
        </w:rPr>
        <w:t>Benefits of digitalisation</w:t>
      </w:r>
    </w:p>
    <w:p w14:paraId="67E6E600" w14:textId="7C201F79" w:rsidR="009C1A1D" w:rsidRPr="00B9164A" w:rsidRDefault="00081DEB" w:rsidP="00B2291D">
      <w:pPr>
        <w:rPr>
          <w:sz w:val="20"/>
          <w:szCs w:val="20"/>
        </w:rPr>
      </w:pPr>
      <w:r>
        <w:rPr>
          <w:sz w:val="20"/>
          <w:szCs w:val="20"/>
        </w:rPr>
        <w:t>I</w:t>
      </w:r>
      <w:r w:rsidR="00B9164A" w:rsidRPr="00B9164A">
        <w:rPr>
          <w:sz w:val="20"/>
          <w:szCs w:val="20"/>
        </w:rPr>
        <w:t>t is worth considering moving to digital record keeping before 2026. Digital record keeping means that you don’t need to keep as much paperwork, and you’ll be able to access real-time information about your business. If these benefits interest you, please speak to us about the software options available.</w:t>
      </w:r>
    </w:p>
    <w:sectPr w:rsidR="009C1A1D" w:rsidRPr="00B9164A">
      <w:headerReference w:type="even" r:id="rId9"/>
      <w:headerReference w:type="default" r:id="rId10"/>
      <w:footerReference w:type="even" r:id="rId11"/>
      <w:footerReference w:type="default" r:id="rId12"/>
      <w:headerReference w:type="first" r:id="rId13"/>
      <w:footerReference w:type="first" r:id="rId14"/>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7C58" w14:textId="77777777" w:rsidR="009D0FB2" w:rsidRDefault="009D0FB2">
      <w:pPr>
        <w:spacing w:line="240" w:lineRule="auto"/>
      </w:pPr>
      <w:r>
        <w:separator/>
      </w:r>
    </w:p>
  </w:endnote>
  <w:endnote w:type="continuationSeparator" w:id="0">
    <w:p w14:paraId="2A8DBB59" w14:textId="77777777" w:rsidR="009D0FB2" w:rsidRDefault="009D0F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B63A" w14:textId="77777777" w:rsidR="00FF767A" w:rsidRDefault="00FF7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24A9" w14:textId="6CEB952E" w:rsidR="009C1A1D" w:rsidRDefault="009C1A1D">
    <w:pPr>
      <w:jc w:val="center"/>
      <w:rPr>
        <w:i/>
      </w:rPr>
    </w:pPr>
  </w:p>
  <w:p w14:paraId="137F3578" w14:textId="6B83B79E" w:rsidR="009C1A1D" w:rsidRPr="00B2291D" w:rsidRDefault="005E04FA" w:rsidP="00B2291D">
    <w:pPr>
      <w:jc w:val="center"/>
      <w:rPr>
        <w:color w:val="999999"/>
        <w:sz w:val="20"/>
        <w:szCs w:val="20"/>
      </w:rPr>
    </w:pPr>
    <w:r>
      <w:rPr>
        <w:i/>
      </w:rPr>
      <w:t>We hope that you find this informative. Please contact us to discuss any matters further.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F7D1" w14:textId="77777777" w:rsidR="00FF767A" w:rsidRDefault="00FF7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7ACA2" w14:textId="77777777" w:rsidR="009D0FB2" w:rsidRDefault="009D0FB2">
      <w:pPr>
        <w:spacing w:line="240" w:lineRule="auto"/>
      </w:pPr>
      <w:r>
        <w:separator/>
      </w:r>
    </w:p>
  </w:footnote>
  <w:footnote w:type="continuationSeparator" w:id="0">
    <w:p w14:paraId="13E41276" w14:textId="77777777" w:rsidR="009D0FB2" w:rsidRDefault="009D0F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F1FD" w14:textId="77777777" w:rsidR="00FF767A" w:rsidRDefault="00FF7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4D3E" w14:textId="05A7F344" w:rsidR="00FF767A" w:rsidRDefault="00F3421C">
    <w:pPr>
      <w:pStyle w:val="Header"/>
    </w:pPr>
    <w:r>
      <w:rPr>
        <w:noProof/>
      </w:rPr>
      <w:drawing>
        <wp:anchor distT="114300" distB="114300" distL="114300" distR="114300" simplePos="0" relativeHeight="251659264" behindDoc="1" locked="0" layoutInCell="1" hidden="0" allowOverlap="1" wp14:anchorId="2F3A1697" wp14:editId="01BF591F">
          <wp:simplePos x="0" y="0"/>
          <wp:positionH relativeFrom="column">
            <wp:posOffset>4913630</wp:posOffset>
          </wp:positionH>
          <wp:positionV relativeFrom="paragraph">
            <wp:posOffset>-321310</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188D9E0B" wp14:editId="57FC3663">
              <wp:simplePos x="0" y="0"/>
              <wp:positionH relativeFrom="column">
                <wp:posOffset>310718</wp:posOffset>
              </wp:positionH>
              <wp:positionV relativeFrom="paragraph">
                <wp:posOffset>74900</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16BA7B69" w14:textId="77777777" w:rsidR="00F3421C" w:rsidRPr="00A029C0" w:rsidRDefault="00F3421C" w:rsidP="00F3421C">
                          <w:pPr>
                            <w:spacing w:line="240" w:lineRule="auto"/>
                            <w:rPr>
                              <w:b/>
                              <w:i/>
                              <w:iCs/>
                              <w:color w:val="00AC94"/>
                              <w:sz w:val="32"/>
                              <w:szCs w:val="32"/>
                            </w:rPr>
                          </w:pPr>
                          <w:r w:rsidRPr="00A029C0">
                            <w:rPr>
                              <w:b/>
                              <w:i/>
                              <w:iCs/>
                              <w:color w:val="00AC94"/>
                              <w:sz w:val="32"/>
                              <w:szCs w:val="32"/>
                            </w:rPr>
                            <w:t>Your Logo Here</w:t>
                          </w:r>
                        </w:p>
                        <w:p w14:paraId="0B1D39E6" w14:textId="77777777" w:rsidR="00F3421C" w:rsidRDefault="00F3421C" w:rsidP="00F342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8D9E0B" id="_x0000_t202" coordsize="21600,21600" o:spt="202" path="m,l,21600r21600,l21600,xe">
              <v:stroke joinstyle="miter"/>
              <v:path gradientshapeok="t" o:connecttype="rect"/>
            </v:shapetype>
            <v:shape id="Text Box 7" o:spid="_x0000_s1026" type="#_x0000_t202" style="position:absolute;margin-left:24.45pt;margin-top:5.9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mjrjieUAAAANAQAADwAAAGRycy9kb3ducmV2&#10;LnhtbEyPy07DQAxF90j8w8hIbBCdtOkzzaRCPIrEjoaH2E0zJonIeKLMNAl/j1nBxpJ97et70t1o&#10;G9Fj52tHCqaTCARS4UxNpYKX/OF6DcIHTUY3jlDBN3rYZednqU6MG+gZ+0MoBZuQT7SCKoQ2kdIX&#10;FVrtJ65FYu3TdVYHbrtSmk4PbG4bOYuipbS6Jv5Q6RZvKyy+Dier4OOqfH/y4/51iBdxe//Y56s3&#10;kyt1eTHebbncbEEEHMPfBfwycH7IONjRnch40SiYrze8yfMpY7AezxYrEEcFy/kGZJbK/xTZDwAA&#10;AP//AwBQSwECLQAUAAYACAAAACEAtoM4kv4AAADhAQAAEwAAAAAAAAAAAAAAAAAAAAAAW0NvbnRl&#10;bnRfVHlwZXNdLnhtbFBLAQItABQABgAIAAAAIQA4/SH/1gAAAJQBAAALAAAAAAAAAAAAAAAAAC8B&#10;AABfcmVscy8ucmVsc1BLAQItABQABgAIAAAAIQCoeK+kKgIAAFQEAAAOAAAAAAAAAAAAAAAAAC4C&#10;AABkcnMvZTJvRG9jLnhtbFBLAQItABQABgAIAAAAIQCaOuOJ5QAAAA0BAAAPAAAAAAAAAAAAAAAA&#10;AIQEAABkcnMvZG93bnJldi54bWxQSwUGAAAAAAQABADzAAAAlgUAAAAA&#10;" fillcolor="white [3201]" stroked="f" strokeweight=".5pt">
              <v:textbox>
                <w:txbxContent>
                  <w:p w14:paraId="16BA7B69" w14:textId="77777777" w:rsidR="00F3421C" w:rsidRPr="00A029C0" w:rsidRDefault="00F3421C" w:rsidP="00F3421C">
                    <w:pPr>
                      <w:spacing w:line="240" w:lineRule="auto"/>
                      <w:rPr>
                        <w:b/>
                        <w:i/>
                        <w:iCs/>
                        <w:color w:val="00AC94"/>
                        <w:sz w:val="32"/>
                        <w:szCs w:val="32"/>
                      </w:rPr>
                    </w:pPr>
                    <w:r w:rsidRPr="00A029C0">
                      <w:rPr>
                        <w:b/>
                        <w:i/>
                        <w:iCs/>
                        <w:color w:val="00AC94"/>
                        <w:sz w:val="32"/>
                        <w:szCs w:val="32"/>
                      </w:rPr>
                      <w:t>Your Logo Here</w:t>
                    </w:r>
                  </w:p>
                  <w:p w14:paraId="0B1D39E6" w14:textId="77777777" w:rsidR="00F3421C" w:rsidRDefault="00F3421C" w:rsidP="00F3421C"/>
                </w:txbxContent>
              </v:textbox>
            </v:shape>
          </w:pict>
        </mc:Fallback>
      </mc:AlternateContent>
    </w:r>
  </w:p>
  <w:p w14:paraId="5E241403" w14:textId="43BF30F2" w:rsidR="00FF767A" w:rsidRDefault="00FF767A">
    <w:pPr>
      <w:pStyle w:val="Header"/>
    </w:pPr>
  </w:p>
  <w:p w14:paraId="644D4AA3" w14:textId="25FDA9EE" w:rsidR="00FF767A" w:rsidRDefault="00FF767A">
    <w:pPr>
      <w:pStyle w:val="Header"/>
    </w:pPr>
  </w:p>
  <w:p w14:paraId="076924C5" w14:textId="77777777" w:rsidR="00FF767A" w:rsidRDefault="00FF767A">
    <w:pPr>
      <w:pStyle w:val="Header"/>
    </w:pPr>
  </w:p>
  <w:p w14:paraId="0A2A9A1D" w14:textId="77777777" w:rsidR="00FF767A" w:rsidRDefault="00FF767A">
    <w:pPr>
      <w:pStyle w:val="Header"/>
    </w:pPr>
  </w:p>
  <w:p w14:paraId="4C317603" w14:textId="77777777" w:rsidR="00FF767A" w:rsidRDefault="00FF7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D3D5" w14:textId="77777777" w:rsidR="00FF767A" w:rsidRDefault="00FF7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246213">
    <w:abstractNumId w:val="0"/>
  </w:num>
  <w:num w:numId="2" w16cid:durableId="1909992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13433"/>
    <w:rsid w:val="00025CF6"/>
    <w:rsid w:val="00056ADB"/>
    <w:rsid w:val="00081DEB"/>
    <w:rsid w:val="00103B33"/>
    <w:rsid w:val="0013016A"/>
    <w:rsid w:val="001359B2"/>
    <w:rsid w:val="00206D9D"/>
    <w:rsid w:val="00224291"/>
    <w:rsid w:val="002E17D6"/>
    <w:rsid w:val="002E5C20"/>
    <w:rsid w:val="00351CC7"/>
    <w:rsid w:val="004C7A48"/>
    <w:rsid w:val="00507584"/>
    <w:rsid w:val="00597F6F"/>
    <w:rsid w:val="005E04FA"/>
    <w:rsid w:val="00615BEA"/>
    <w:rsid w:val="00623135"/>
    <w:rsid w:val="00646121"/>
    <w:rsid w:val="006D15B5"/>
    <w:rsid w:val="006E6552"/>
    <w:rsid w:val="007852A8"/>
    <w:rsid w:val="0085017F"/>
    <w:rsid w:val="008F59D7"/>
    <w:rsid w:val="009648BC"/>
    <w:rsid w:val="00993B31"/>
    <w:rsid w:val="009C1A1D"/>
    <w:rsid w:val="009D0FB2"/>
    <w:rsid w:val="00A3027D"/>
    <w:rsid w:val="00B0111E"/>
    <w:rsid w:val="00B2291D"/>
    <w:rsid w:val="00B65E78"/>
    <w:rsid w:val="00B9164A"/>
    <w:rsid w:val="00B91D85"/>
    <w:rsid w:val="00C31CD9"/>
    <w:rsid w:val="00D7304E"/>
    <w:rsid w:val="00D86BD1"/>
    <w:rsid w:val="00F3421C"/>
    <w:rsid w:val="00F72F1B"/>
    <w:rsid w:val="00FF7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50758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291D"/>
    <w:pPr>
      <w:tabs>
        <w:tab w:val="center" w:pos="4513"/>
        <w:tab w:val="right" w:pos="9026"/>
      </w:tabs>
      <w:spacing w:line="240" w:lineRule="auto"/>
    </w:pPr>
  </w:style>
  <w:style w:type="character" w:customStyle="1" w:styleId="HeaderChar">
    <w:name w:val="Header Char"/>
    <w:basedOn w:val="DefaultParagraphFont"/>
    <w:link w:val="Header"/>
    <w:uiPriority w:val="99"/>
    <w:rsid w:val="00B2291D"/>
  </w:style>
  <w:style w:type="paragraph" w:styleId="Footer">
    <w:name w:val="footer"/>
    <w:basedOn w:val="Normal"/>
    <w:link w:val="FooterChar"/>
    <w:uiPriority w:val="99"/>
    <w:unhideWhenUsed/>
    <w:rsid w:val="00B2291D"/>
    <w:pPr>
      <w:tabs>
        <w:tab w:val="center" w:pos="4513"/>
        <w:tab w:val="right" w:pos="9026"/>
      </w:tabs>
      <w:spacing w:line="240" w:lineRule="auto"/>
    </w:pPr>
  </w:style>
  <w:style w:type="character" w:customStyle="1" w:styleId="FooterChar">
    <w:name w:val="Footer Char"/>
    <w:basedOn w:val="DefaultParagraphFont"/>
    <w:link w:val="Footer"/>
    <w:uiPriority w:val="99"/>
    <w:rsid w:val="00B2291D"/>
  </w:style>
  <w:style w:type="paragraph" w:styleId="Revision">
    <w:name w:val="Revision"/>
    <w:hidden/>
    <w:uiPriority w:val="99"/>
    <w:semiHidden/>
    <w:rsid w:val="00597F6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9852fe5-8403-4d71-98b1-3957e8d62544">
      <UserInfo>
        <DisplayName/>
        <AccountId xsi:nil="true"/>
        <AccountType/>
      </UserInfo>
    </SharedWithUsers>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2.xml><?xml version="1.0" encoding="utf-8"?>
<ds:datastoreItem xmlns:ds="http://schemas.openxmlformats.org/officeDocument/2006/customXml" ds:itemID="{D52CACDB-0DBA-4C95-BB1A-8EC5533E315C}"/>
</file>

<file path=customXml/itemProps3.xml><?xml version="1.0" encoding="utf-8"?>
<ds:datastoreItem xmlns:ds="http://schemas.openxmlformats.org/officeDocument/2006/customXml" ds:itemID="{CCD4873C-2397-44F5-B3B0-8C5D3FE3F158}"/>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Emma Gilbert-Smith</cp:lastModifiedBy>
  <cp:revision>15</cp:revision>
  <dcterms:created xsi:type="dcterms:W3CDTF">2025-02-07T14:08:00Z</dcterms:created>
  <dcterms:modified xsi:type="dcterms:W3CDTF">2025-02-10T13:03:00Z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0x010100EBBFB84D2F7D7C4FBAEC38CD0ECE6169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