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CAC1C" w14:textId="40797332" w:rsidR="00D32BB5" w:rsidRDefault="00C0108B" w:rsidP="00D32BB5">
      <w:pPr>
        <w:spacing w:after="30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Property transfers between spouses or civil partners</w:t>
      </w:r>
    </w:p>
    <w:p w14:paraId="348DCB5B" w14:textId="116CEAA1" w:rsidR="00D32BB5" w:rsidRDefault="00B928CD" w:rsidP="00D32BB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When transferring </w:t>
      </w:r>
      <w:r w:rsidR="0078605A">
        <w:rPr>
          <w:rFonts w:ascii="Arial" w:hAnsi="Arial"/>
          <w:sz w:val="20"/>
          <w:szCs w:val="20"/>
        </w:rPr>
        <w:t xml:space="preserve">property, the first tax that springs to mind is capital gains tax (CGT), but </w:t>
      </w:r>
      <w:r w:rsidR="005A53F7">
        <w:rPr>
          <w:rFonts w:ascii="Arial" w:hAnsi="Arial"/>
          <w:sz w:val="20"/>
          <w:szCs w:val="20"/>
        </w:rPr>
        <w:t xml:space="preserve">stamp duty land tax (SDLT) is another important consideration. This factsheet looks at </w:t>
      </w:r>
      <w:r w:rsidR="00486A62">
        <w:rPr>
          <w:rFonts w:ascii="Arial" w:hAnsi="Arial"/>
          <w:sz w:val="20"/>
          <w:szCs w:val="20"/>
        </w:rPr>
        <w:t xml:space="preserve">the implications for both taxes when transferring </w:t>
      </w:r>
      <w:r w:rsidR="00410BCE">
        <w:rPr>
          <w:rFonts w:ascii="Arial" w:hAnsi="Arial"/>
          <w:sz w:val="20"/>
          <w:szCs w:val="20"/>
        </w:rPr>
        <w:t>property between spouses or civil partners.</w:t>
      </w:r>
    </w:p>
    <w:p w14:paraId="46177242" w14:textId="720F6A6C" w:rsidR="00B569FA" w:rsidRDefault="00B569FA" w:rsidP="00D32BB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income tax implications </w:t>
      </w:r>
      <w:r w:rsidR="00960927">
        <w:rPr>
          <w:rFonts w:ascii="Arial" w:hAnsi="Arial"/>
          <w:sz w:val="20"/>
          <w:szCs w:val="20"/>
        </w:rPr>
        <w:t>of jointly-held property are covered in a separate factsheet</w:t>
      </w:r>
      <w:r w:rsidR="00293C0D">
        <w:rPr>
          <w:rFonts w:ascii="Arial" w:hAnsi="Arial"/>
          <w:sz w:val="20"/>
          <w:szCs w:val="20"/>
        </w:rPr>
        <w:t>.</w:t>
      </w:r>
    </w:p>
    <w:p w14:paraId="10717369" w14:textId="77777777" w:rsidR="00D1783E" w:rsidRDefault="00B569FA" w:rsidP="00D1783E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Capital gains tax</w:t>
      </w:r>
    </w:p>
    <w:p w14:paraId="39274A76" w14:textId="300023FD" w:rsidR="00DA7042" w:rsidRPr="00D1783E" w:rsidRDefault="00DA7042" w:rsidP="00D1783E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 w:rsidRPr="00DA7042">
        <w:rPr>
          <w:rFonts w:ascii="Arial" w:hAnsi="Arial"/>
          <w:sz w:val="20"/>
          <w:szCs w:val="20"/>
        </w:rPr>
        <w:t>You do not pay Capital Gains Tax on assets you give or sell to your husband, wife or civil partner, unless:</w:t>
      </w:r>
    </w:p>
    <w:p w14:paraId="336050EF" w14:textId="27996933" w:rsidR="00DA7042" w:rsidRPr="00DA7042" w:rsidRDefault="00DA7042" w:rsidP="00DA7042">
      <w:pPr>
        <w:numPr>
          <w:ilvl w:val="0"/>
          <w:numId w:val="15"/>
        </w:numPr>
        <w:shd w:val="clear" w:color="auto" w:fill="FFFFFF"/>
        <w:spacing w:after="75"/>
        <w:ind w:left="1020"/>
        <w:rPr>
          <w:rFonts w:ascii="Arial" w:hAnsi="Arial"/>
          <w:sz w:val="20"/>
          <w:szCs w:val="20"/>
        </w:rPr>
      </w:pPr>
      <w:r w:rsidRPr="00DA7042">
        <w:rPr>
          <w:rFonts w:ascii="Arial" w:hAnsi="Arial"/>
          <w:sz w:val="20"/>
          <w:szCs w:val="20"/>
        </w:rPr>
        <w:t>you </w:t>
      </w:r>
      <w:hyperlink r:id="rId9" w:history="1">
        <w:r w:rsidRPr="00FB39B2">
          <w:rPr>
            <w:rFonts w:ascii="Arial" w:hAnsi="Arial"/>
            <w:sz w:val="20"/>
            <w:szCs w:val="20"/>
          </w:rPr>
          <w:t>separated and did not live together</w:t>
        </w:r>
      </w:hyperlink>
      <w:r w:rsidRPr="00DA7042">
        <w:rPr>
          <w:rFonts w:ascii="Arial" w:hAnsi="Arial"/>
          <w:sz w:val="20"/>
          <w:szCs w:val="20"/>
        </w:rPr>
        <w:t> at all in that tax year</w:t>
      </w:r>
      <w:r w:rsidR="00FB39B2">
        <w:rPr>
          <w:rFonts w:ascii="Arial" w:hAnsi="Arial"/>
          <w:sz w:val="20"/>
          <w:szCs w:val="20"/>
        </w:rPr>
        <w:t>; or</w:t>
      </w:r>
    </w:p>
    <w:p w14:paraId="110D9FEB" w14:textId="43659E92" w:rsidR="00DA7042" w:rsidRPr="00DA7042" w:rsidRDefault="00DA7042" w:rsidP="00DA7042">
      <w:pPr>
        <w:numPr>
          <w:ilvl w:val="0"/>
          <w:numId w:val="15"/>
        </w:numPr>
        <w:shd w:val="clear" w:color="auto" w:fill="FFFFFF"/>
        <w:spacing w:after="75"/>
        <w:ind w:left="1020"/>
        <w:rPr>
          <w:rFonts w:ascii="Arial" w:hAnsi="Arial"/>
          <w:sz w:val="20"/>
          <w:szCs w:val="20"/>
        </w:rPr>
      </w:pPr>
      <w:r w:rsidRPr="00DA7042">
        <w:rPr>
          <w:rFonts w:ascii="Arial" w:hAnsi="Arial"/>
          <w:sz w:val="20"/>
          <w:szCs w:val="20"/>
        </w:rPr>
        <w:t>you gave them goods for their business to sell on</w:t>
      </w:r>
      <w:r w:rsidR="00FB39B2">
        <w:rPr>
          <w:rFonts w:ascii="Arial" w:hAnsi="Arial"/>
          <w:sz w:val="20"/>
          <w:szCs w:val="20"/>
        </w:rPr>
        <w:t>.</w:t>
      </w:r>
    </w:p>
    <w:p w14:paraId="52BCAB99" w14:textId="2C812719" w:rsidR="00DA7042" w:rsidRDefault="00DA7042" w:rsidP="00DA7042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 w:rsidRPr="00DA7042">
        <w:rPr>
          <w:rFonts w:ascii="Arial" w:hAnsi="Arial"/>
          <w:sz w:val="20"/>
          <w:szCs w:val="20"/>
        </w:rPr>
        <w:t>The tax year is from 6 April to 5 April the following year</w:t>
      </w:r>
      <w:r w:rsidR="00FB39B2">
        <w:rPr>
          <w:rFonts w:ascii="Arial" w:hAnsi="Arial"/>
          <w:sz w:val="20"/>
          <w:szCs w:val="20"/>
        </w:rPr>
        <w:t>.</w:t>
      </w:r>
    </w:p>
    <w:p w14:paraId="134C8C0E" w14:textId="6DAC6D15" w:rsidR="00344449" w:rsidRPr="00344449" w:rsidRDefault="00591155" w:rsidP="00344449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If they later dispose of the asset, y</w:t>
      </w:r>
      <w:r w:rsidR="00344449" w:rsidRPr="00344449">
        <w:rPr>
          <w:rFonts w:ascii="Arial" w:hAnsi="Arial"/>
          <w:sz w:val="20"/>
          <w:szCs w:val="20"/>
        </w:rPr>
        <w:t xml:space="preserve">our spouse or civil partner may have to pay </w:t>
      </w:r>
      <w:r w:rsidR="009852A0">
        <w:rPr>
          <w:rFonts w:ascii="Arial" w:hAnsi="Arial"/>
          <w:sz w:val="20"/>
          <w:szCs w:val="20"/>
        </w:rPr>
        <w:t>CGT</w:t>
      </w:r>
      <w:r w:rsidR="00344449" w:rsidRPr="00344449">
        <w:rPr>
          <w:rFonts w:ascii="Arial" w:hAnsi="Arial"/>
          <w:sz w:val="20"/>
          <w:szCs w:val="20"/>
        </w:rPr>
        <w:t xml:space="preserve"> on any gain t</w:t>
      </w:r>
      <w:r w:rsidR="00F03B80">
        <w:rPr>
          <w:rFonts w:ascii="Arial" w:hAnsi="Arial"/>
          <w:sz w:val="20"/>
          <w:szCs w:val="20"/>
        </w:rPr>
        <w:t>hey make</w:t>
      </w:r>
      <w:r w:rsidR="00344449" w:rsidRPr="00344449">
        <w:rPr>
          <w:rFonts w:ascii="Arial" w:hAnsi="Arial"/>
          <w:sz w:val="20"/>
          <w:szCs w:val="20"/>
        </w:rPr>
        <w:t>.</w:t>
      </w:r>
    </w:p>
    <w:p w14:paraId="7CE85ED5" w14:textId="3688650A" w:rsidR="00FF51E5" w:rsidRPr="00FF51E5" w:rsidRDefault="00344449" w:rsidP="00F03B80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 w:rsidRPr="00344449">
        <w:rPr>
          <w:rFonts w:ascii="Arial" w:hAnsi="Arial"/>
          <w:sz w:val="20"/>
          <w:szCs w:val="20"/>
        </w:rPr>
        <w:t>Their gain will be calculated on the difference in value between when you first owned the asset and when they disposed of it.</w:t>
      </w:r>
    </w:p>
    <w:p w14:paraId="02FD836A" w14:textId="39285C1E" w:rsidR="00833E64" w:rsidRDefault="008332CC" w:rsidP="00833E64">
      <w:pPr>
        <w:spacing w:after="300"/>
        <w:rPr>
          <w:rFonts w:ascii="Arial" w:eastAsia="Arial" w:hAnsi="Arial" w:cs="Arial"/>
          <w:sz w:val="28"/>
          <w:szCs w:val="28"/>
        </w:rPr>
      </w:pPr>
      <w:bookmarkStart w:id="0" w:name="_he7gwbhwfkuc" w:colFirst="0" w:colLast="0"/>
      <w:bookmarkEnd w:id="0"/>
      <w:r>
        <w:rPr>
          <w:rFonts w:ascii="Arial" w:eastAsia="Arial" w:hAnsi="Arial" w:cs="Arial"/>
          <w:sz w:val="28"/>
          <w:szCs w:val="28"/>
        </w:rPr>
        <w:t>Stamp duty land tax</w:t>
      </w:r>
    </w:p>
    <w:p w14:paraId="3F05A3A9" w14:textId="3DA1B829" w:rsidR="0038630C" w:rsidRDefault="00825B1E" w:rsidP="00C0108B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Stamp duty land tax (SDLT) applies in England and Northern Ireland</w:t>
      </w:r>
      <w:r w:rsidR="00FE14D9">
        <w:rPr>
          <w:rFonts w:ascii="Arial" w:hAnsi="Arial"/>
          <w:sz w:val="20"/>
          <w:szCs w:val="20"/>
        </w:rPr>
        <w:t xml:space="preserve">; Land Transaction Tax applies in Wales and </w:t>
      </w:r>
      <w:r w:rsidR="0038630C">
        <w:rPr>
          <w:rFonts w:ascii="Arial" w:hAnsi="Arial"/>
          <w:sz w:val="20"/>
          <w:szCs w:val="20"/>
        </w:rPr>
        <w:t>Land and Buildings Transaction Tax applies in Scotland.</w:t>
      </w:r>
      <w:r w:rsidR="00AA05E9">
        <w:rPr>
          <w:rFonts w:ascii="Arial" w:hAnsi="Arial"/>
          <w:sz w:val="20"/>
          <w:szCs w:val="20"/>
        </w:rPr>
        <w:t xml:space="preserve"> This factsheet focuses on SDLT.</w:t>
      </w:r>
    </w:p>
    <w:p w14:paraId="5FF9CCA4" w14:textId="409FDE21" w:rsidR="00EF204A" w:rsidRDefault="00EF204A" w:rsidP="005019BA">
      <w:pPr>
        <w:spacing w:after="300"/>
        <w:rPr>
          <w:rFonts w:ascii="Arial" w:hAnsi="Arial"/>
          <w:sz w:val="20"/>
          <w:szCs w:val="20"/>
        </w:rPr>
      </w:pPr>
      <w:r w:rsidRPr="00EF204A">
        <w:rPr>
          <w:rFonts w:ascii="Arial" w:hAnsi="Arial"/>
          <w:sz w:val="20"/>
          <w:szCs w:val="20"/>
        </w:rPr>
        <w:t>You may need to pay S</w:t>
      </w:r>
      <w:r w:rsidR="00A16323">
        <w:rPr>
          <w:rFonts w:ascii="Arial" w:hAnsi="Arial"/>
          <w:sz w:val="20"/>
          <w:szCs w:val="20"/>
        </w:rPr>
        <w:t>DLT</w:t>
      </w:r>
      <w:r w:rsidRPr="00EF204A">
        <w:rPr>
          <w:rFonts w:ascii="Arial" w:hAnsi="Arial"/>
          <w:sz w:val="20"/>
          <w:szCs w:val="20"/>
        </w:rPr>
        <w:t xml:space="preserve"> when all or part of an interest in land or property is transferred to you and you give anything of monetary value </w:t>
      </w:r>
      <w:r w:rsidR="00276CA0">
        <w:rPr>
          <w:rFonts w:ascii="Arial" w:hAnsi="Arial"/>
          <w:sz w:val="20"/>
          <w:szCs w:val="20"/>
        </w:rPr>
        <w:t xml:space="preserve">(consideration) </w:t>
      </w:r>
      <w:r w:rsidRPr="00EF204A">
        <w:rPr>
          <w:rFonts w:ascii="Arial" w:hAnsi="Arial"/>
          <w:sz w:val="20"/>
          <w:szCs w:val="20"/>
        </w:rPr>
        <w:t>in exchange.</w:t>
      </w:r>
      <w:r w:rsidR="005019BA">
        <w:rPr>
          <w:rFonts w:ascii="Arial" w:hAnsi="Arial"/>
          <w:sz w:val="20"/>
          <w:szCs w:val="20"/>
        </w:rPr>
        <w:t xml:space="preserve"> If the transfer is a gift</w:t>
      </w:r>
      <w:r w:rsidR="005E3A0C">
        <w:rPr>
          <w:rFonts w:ascii="Arial" w:hAnsi="Arial"/>
          <w:sz w:val="20"/>
          <w:szCs w:val="20"/>
        </w:rPr>
        <w:t>, there’s no consideration and SDLT doesn’t normally apply.</w:t>
      </w:r>
    </w:p>
    <w:p w14:paraId="079B5F58" w14:textId="6EA4267A" w:rsidR="00A16323" w:rsidRPr="00A16323" w:rsidRDefault="00A16323" w:rsidP="00A16323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 w:rsidRPr="00A16323">
        <w:rPr>
          <w:rFonts w:ascii="Arial" w:hAnsi="Arial"/>
          <w:sz w:val="20"/>
          <w:szCs w:val="20"/>
        </w:rPr>
        <w:t>You might pay S</w:t>
      </w:r>
      <w:r>
        <w:rPr>
          <w:rFonts w:ascii="Arial" w:hAnsi="Arial"/>
          <w:sz w:val="20"/>
          <w:szCs w:val="20"/>
        </w:rPr>
        <w:t>DLT</w:t>
      </w:r>
      <w:r w:rsidRPr="00A16323">
        <w:rPr>
          <w:rFonts w:ascii="Arial" w:hAnsi="Arial"/>
          <w:sz w:val="20"/>
          <w:szCs w:val="20"/>
        </w:rPr>
        <w:t xml:space="preserve"> when you transfer a share in a property to a spouse or partner when you do one of the following:</w:t>
      </w:r>
    </w:p>
    <w:p w14:paraId="6EA578CD" w14:textId="6438746A" w:rsidR="00A16323" w:rsidRPr="00A16323" w:rsidRDefault="00A16323" w:rsidP="00A16323">
      <w:pPr>
        <w:numPr>
          <w:ilvl w:val="0"/>
          <w:numId w:val="16"/>
        </w:numPr>
        <w:shd w:val="clear" w:color="auto" w:fill="FFFFFF"/>
        <w:spacing w:after="75"/>
        <w:ind w:left="1020"/>
        <w:rPr>
          <w:rFonts w:ascii="Arial" w:hAnsi="Arial"/>
          <w:sz w:val="20"/>
          <w:szCs w:val="20"/>
        </w:rPr>
      </w:pPr>
      <w:r w:rsidRPr="00A16323">
        <w:rPr>
          <w:rFonts w:ascii="Arial" w:hAnsi="Arial"/>
          <w:sz w:val="20"/>
          <w:szCs w:val="20"/>
        </w:rPr>
        <w:t>marry</w:t>
      </w:r>
      <w:r w:rsidR="00113484">
        <w:rPr>
          <w:rFonts w:ascii="Arial" w:hAnsi="Arial"/>
          <w:sz w:val="20"/>
          <w:szCs w:val="20"/>
        </w:rPr>
        <w:t>;</w:t>
      </w:r>
    </w:p>
    <w:p w14:paraId="5D183566" w14:textId="00B36FF6" w:rsidR="00A16323" w:rsidRPr="00A16323" w:rsidRDefault="00A16323" w:rsidP="00A16323">
      <w:pPr>
        <w:numPr>
          <w:ilvl w:val="0"/>
          <w:numId w:val="16"/>
        </w:numPr>
        <w:shd w:val="clear" w:color="auto" w:fill="FFFFFF"/>
        <w:spacing w:after="75"/>
        <w:ind w:left="1020"/>
        <w:rPr>
          <w:rFonts w:ascii="Arial" w:hAnsi="Arial"/>
          <w:sz w:val="20"/>
          <w:szCs w:val="20"/>
        </w:rPr>
      </w:pPr>
      <w:r w:rsidRPr="00A16323">
        <w:rPr>
          <w:rFonts w:ascii="Arial" w:hAnsi="Arial"/>
          <w:sz w:val="20"/>
          <w:szCs w:val="20"/>
        </w:rPr>
        <w:t>enter into a civil partnership</w:t>
      </w:r>
      <w:r w:rsidR="00113484">
        <w:rPr>
          <w:rFonts w:ascii="Arial" w:hAnsi="Arial"/>
          <w:sz w:val="20"/>
          <w:szCs w:val="20"/>
        </w:rPr>
        <w:t>; or</w:t>
      </w:r>
    </w:p>
    <w:p w14:paraId="04C57DAC" w14:textId="7EDADE25" w:rsidR="00A16323" w:rsidRPr="00A16323" w:rsidRDefault="00A16323" w:rsidP="00A16323">
      <w:pPr>
        <w:numPr>
          <w:ilvl w:val="0"/>
          <w:numId w:val="16"/>
        </w:numPr>
        <w:shd w:val="clear" w:color="auto" w:fill="FFFFFF"/>
        <w:spacing w:after="75"/>
        <w:ind w:left="1020"/>
        <w:rPr>
          <w:rFonts w:ascii="Arial" w:hAnsi="Arial"/>
          <w:sz w:val="20"/>
          <w:szCs w:val="20"/>
        </w:rPr>
      </w:pPr>
      <w:r w:rsidRPr="00A16323">
        <w:rPr>
          <w:rFonts w:ascii="Arial" w:hAnsi="Arial"/>
          <w:sz w:val="20"/>
          <w:szCs w:val="20"/>
        </w:rPr>
        <w:t>move in together</w:t>
      </w:r>
      <w:r w:rsidR="00113484">
        <w:rPr>
          <w:rFonts w:ascii="Arial" w:hAnsi="Arial"/>
          <w:sz w:val="20"/>
          <w:szCs w:val="20"/>
        </w:rPr>
        <w:t>.</w:t>
      </w:r>
    </w:p>
    <w:p w14:paraId="2772ED61" w14:textId="6D3639C8" w:rsidR="00A16323" w:rsidRPr="00A16323" w:rsidRDefault="00A16323" w:rsidP="00A16323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 w:rsidRPr="00A16323">
        <w:rPr>
          <w:rFonts w:ascii="Arial" w:hAnsi="Arial"/>
          <w:sz w:val="20"/>
          <w:szCs w:val="20"/>
        </w:rPr>
        <w:t>You pay S</w:t>
      </w:r>
      <w:r w:rsidR="000609D3">
        <w:rPr>
          <w:rFonts w:ascii="Arial" w:hAnsi="Arial"/>
          <w:sz w:val="20"/>
          <w:szCs w:val="20"/>
        </w:rPr>
        <w:t>DLT</w:t>
      </w:r>
      <w:r w:rsidRPr="00A16323">
        <w:rPr>
          <w:rFonts w:ascii="Arial" w:hAnsi="Arial"/>
          <w:sz w:val="20"/>
          <w:szCs w:val="20"/>
        </w:rPr>
        <w:t xml:space="preserve"> if the chargeable consideration given in exchange for the share transfer is more than the current S</w:t>
      </w:r>
      <w:r w:rsidR="000609D3">
        <w:rPr>
          <w:rFonts w:ascii="Arial" w:hAnsi="Arial"/>
          <w:sz w:val="20"/>
          <w:szCs w:val="20"/>
        </w:rPr>
        <w:t>DLT</w:t>
      </w:r>
      <w:r w:rsidRPr="00A16323">
        <w:rPr>
          <w:rFonts w:ascii="Arial" w:hAnsi="Arial"/>
          <w:sz w:val="20"/>
          <w:szCs w:val="20"/>
        </w:rPr>
        <w:t xml:space="preserve"> threshold for the property type.</w:t>
      </w:r>
      <w:r w:rsidR="000609D3">
        <w:rPr>
          <w:rFonts w:ascii="Arial" w:hAnsi="Arial"/>
          <w:sz w:val="20"/>
          <w:szCs w:val="20"/>
        </w:rPr>
        <w:t xml:space="preserve"> The</w:t>
      </w:r>
      <w:r w:rsidR="00BC74A2">
        <w:rPr>
          <w:rFonts w:ascii="Arial" w:hAnsi="Arial"/>
          <w:sz w:val="20"/>
          <w:szCs w:val="20"/>
        </w:rPr>
        <w:t xml:space="preserve"> rates and</w:t>
      </w:r>
      <w:r w:rsidR="000609D3">
        <w:rPr>
          <w:rFonts w:ascii="Arial" w:hAnsi="Arial"/>
          <w:sz w:val="20"/>
          <w:szCs w:val="20"/>
        </w:rPr>
        <w:t xml:space="preserve"> thresholds</w:t>
      </w:r>
      <w:r w:rsidR="000E3F37">
        <w:rPr>
          <w:rFonts w:ascii="Arial" w:hAnsi="Arial"/>
          <w:sz w:val="20"/>
          <w:szCs w:val="20"/>
        </w:rPr>
        <w:t xml:space="preserve"> can be viewed </w:t>
      </w:r>
      <w:hyperlink r:id="rId10" w:anchor=":~:text=If%20you%20buy%20a%20property%20for%20less%20than%20the%20threshold,worth%20%C2%A3625%2C000%20or%20less" w:history="1">
        <w:r w:rsidR="000E3F37" w:rsidRPr="00591D66">
          <w:rPr>
            <w:rStyle w:val="Hyperlink"/>
            <w:rFonts w:ascii="Arial" w:hAnsi="Arial"/>
            <w:sz w:val="20"/>
            <w:szCs w:val="20"/>
          </w:rPr>
          <w:t>here</w:t>
        </w:r>
      </w:hyperlink>
      <w:r w:rsidR="00421CCC">
        <w:rPr>
          <w:rFonts w:ascii="Arial" w:hAnsi="Arial"/>
          <w:sz w:val="20"/>
          <w:szCs w:val="20"/>
        </w:rPr>
        <w:t xml:space="preserve">; note that </w:t>
      </w:r>
      <w:r w:rsidR="0036639E">
        <w:rPr>
          <w:rFonts w:ascii="Arial" w:hAnsi="Arial"/>
          <w:sz w:val="20"/>
          <w:szCs w:val="20"/>
        </w:rPr>
        <w:t>rates for additional properties are 3% higher.</w:t>
      </w:r>
    </w:p>
    <w:p w14:paraId="433D240E" w14:textId="1900C4EC" w:rsidR="00D76C81" w:rsidRPr="00D75AB7" w:rsidRDefault="00D76C81" w:rsidP="00D76C81">
      <w:pPr>
        <w:spacing w:after="300"/>
        <w:rPr>
          <w:rFonts w:ascii="Arial" w:hAnsi="Arial"/>
          <w:b/>
          <w:bCs/>
          <w:sz w:val="20"/>
          <w:szCs w:val="20"/>
        </w:rPr>
      </w:pPr>
      <w:r w:rsidRPr="00D75AB7">
        <w:rPr>
          <w:rFonts w:ascii="Arial" w:hAnsi="Arial"/>
          <w:b/>
          <w:bCs/>
          <w:sz w:val="20"/>
          <w:szCs w:val="20"/>
        </w:rPr>
        <w:t>Example</w:t>
      </w:r>
      <w:r w:rsidR="00F64D88" w:rsidRPr="00D75AB7">
        <w:rPr>
          <w:rFonts w:ascii="Arial" w:hAnsi="Arial"/>
          <w:b/>
          <w:bCs/>
          <w:sz w:val="20"/>
          <w:szCs w:val="20"/>
        </w:rPr>
        <w:t xml:space="preserve"> 1</w:t>
      </w:r>
      <w:r w:rsidR="00C33C24" w:rsidRPr="00D75AB7">
        <w:rPr>
          <w:rFonts w:ascii="Arial" w:hAnsi="Arial"/>
          <w:b/>
          <w:bCs/>
          <w:sz w:val="20"/>
          <w:szCs w:val="20"/>
        </w:rPr>
        <w:t>:</w:t>
      </w:r>
      <w:r w:rsidR="00F64D88" w:rsidRPr="00D75AB7">
        <w:rPr>
          <w:rFonts w:ascii="Arial" w:hAnsi="Arial"/>
          <w:b/>
          <w:bCs/>
          <w:sz w:val="20"/>
          <w:szCs w:val="20"/>
        </w:rPr>
        <w:t xml:space="preserve"> no SDLT</w:t>
      </w:r>
    </w:p>
    <w:p w14:paraId="73C4EC7B" w14:textId="70876EDD" w:rsidR="00D76C81" w:rsidRPr="00D75AB7" w:rsidRDefault="00D76C81" w:rsidP="00D76C81">
      <w:pPr>
        <w:pStyle w:val="NormalWeb"/>
        <w:shd w:val="clear" w:color="auto" w:fill="FFFFFF"/>
        <w:spacing w:after="210" w:afterAutospacing="0"/>
        <w:rPr>
          <w:rFonts w:ascii="Arial" w:hAnsi="Arial"/>
          <w:sz w:val="20"/>
          <w:szCs w:val="20"/>
        </w:rPr>
      </w:pPr>
      <w:r w:rsidRPr="00D75AB7">
        <w:rPr>
          <w:rFonts w:ascii="Arial" w:hAnsi="Arial"/>
          <w:sz w:val="20"/>
          <w:szCs w:val="20"/>
        </w:rPr>
        <w:t>A house has a value of £180,000. The owner of the property has equity of £90,000 and an outstanding mortgage of £90,000. The owner transfers a half share of the property to their partner</w:t>
      </w:r>
      <w:r w:rsidR="00D1783E" w:rsidRPr="00D75AB7">
        <w:rPr>
          <w:rFonts w:ascii="Arial" w:hAnsi="Arial"/>
          <w:sz w:val="20"/>
          <w:szCs w:val="20"/>
        </w:rPr>
        <w:t>, who pays cash for half</w:t>
      </w:r>
      <w:r w:rsidR="008C735D" w:rsidRPr="00D75AB7">
        <w:rPr>
          <w:rFonts w:ascii="Arial" w:hAnsi="Arial"/>
          <w:sz w:val="20"/>
          <w:szCs w:val="20"/>
        </w:rPr>
        <w:t xml:space="preserve"> (£45,000) of the equity and takes on half of the outstanding mortgage</w:t>
      </w:r>
      <w:r w:rsidR="00480B7B" w:rsidRPr="00D75AB7">
        <w:rPr>
          <w:rFonts w:ascii="Arial" w:hAnsi="Arial"/>
          <w:sz w:val="20"/>
          <w:szCs w:val="20"/>
        </w:rPr>
        <w:t xml:space="preserve"> (£45,000). In this case</w:t>
      </w:r>
      <w:r w:rsidR="0085136E" w:rsidRPr="00D75AB7">
        <w:rPr>
          <w:rFonts w:ascii="Arial" w:hAnsi="Arial"/>
          <w:sz w:val="20"/>
          <w:szCs w:val="20"/>
        </w:rPr>
        <w:t>,</w:t>
      </w:r>
      <w:r w:rsidR="00480B7B" w:rsidRPr="00D75AB7">
        <w:rPr>
          <w:rFonts w:ascii="Arial" w:hAnsi="Arial"/>
          <w:sz w:val="20"/>
          <w:szCs w:val="20"/>
        </w:rPr>
        <w:t xml:space="preserve"> the consideration for SDLT is £90,000. This </w:t>
      </w:r>
      <w:r w:rsidRPr="00D75AB7">
        <w:rPr>
          <w:rFonts w:ascii="Arial" w:hAnsi="Arial"/>
          <w:sz w:val="20"/>
          <w:szCs w:val="20"/>
        </w:rPr>
        <w:t xml:space="preserve">is below the SDLT threshold </w:t>
      </w:r>
      <w:r w:rsidR="005B3064" w:rsidRPr="00D75AB7">
        <w:rPr>
          <w:rFonts w:ascii="Arial" w:hAnsi="Arial"/>
          <w:sz w:val="20"/>
          <w:szCs w:val="20"/>
        </w:rPr>
        <w:t xml:space="preserve">(from 1 April 2025) </w:t>
      </w:r>
      <w:r w:rsidRPr="00D75AB7">
        <w:rPr>
          <w:rFonts w:ascii="Arial" w:hAnsi="Arial"/>
          <w:sz w:val="20"/>
          <w:szCs w:val="20"/>
        </w:rPr>
        <w:t xml:space="preserve">so there’s no tax to pay. </w:t>
      </w:r>
      <w:r w:rsidR="00383F28" w:rsidRPr="00D75AB7">
        <w:rPr>
          <w:rFonts w:ascii="Arial" w:hAnsi="Arial"/>
          <w:sz w:val="20"/>
          <w:szCs w:val="20"/>
        </w:rPr>
        <w:t>The transaction</w:t>
      </w:r>
      <w:r w:rsidRPr="00D75AB7">
        <w:rPr>
          <w:rFonts w:ascii="Arial" w:hAnsi="Arial"/>
          <w:sz w:val="20"/>
          <w:szCs w:val="20"/>
        </w:rPr>
        <w:t xml:space="preserve"> must still </w:t>
      </w:r>
      <w:r w:rsidR="00383F28" w:rsidRPr="00D75AB7">
        <w:rPr>
          <w:rFonts w:ascii="Arial" w:hAnsi="Arial"/>
          <w:sz w:val="20"/>
          <w:szCs w:val="20"/>
        </w:rPr>
        <w:t>be reported to</w:t>
      </w:r>
      <w:r w:rsidRPr="00D75AB7">
        <w:rPr>
          <w:rFonts w:ascii="Arial" w:hAnsi="Arial"/>
          <w:sz w:val="20"/>
          <w:szCs w:val="20"/>
        </w:rPr>
        <w:t xml:space="preserve"> HM Revenue and Customs (HMRC) on an </w:t>
      </w:r>
      <w:hyperlink r:id="rId11" w:history="1">
        <w:r w:rsidRPr="00D75AB7">
          <w:rPr>
            <w:rFonts w:ascii="Arial" w:hAnsi="Arial"/>
            <w:sz w:val="20"/>
            <w:szCs w:val="20"/>
          </w:rPr>
          <w:t>SDLT return</w:t>
        </w:r>
      </w:hyperlink>
      <w:r w:rsidRPr="00D75AB7">
        <w:rPr>
          <w:rFonts w:ascii="Arial" w:hAnsi="Arial"/>
          <w:sz w:val="20"/>
          <w:szCs w:val="20"/>
        </w:rPr>
        <w:t>.</w:t>
      </w:r>
    </w:p>
    <w:p w14:paraId="64B12244" w14:textId="21FC61CD" w:rsidR="00D76C81" w:rsidRPr="00D75AB7" w:rsidRDefault="00D76C81" w:rsidP="00D76C81">
      <w:pPr>
        <w:pStyle w:val="Heading3"/>
        <w:shd w:val="clear" w:color="auto" w:fill="FFFFFF"/>
        <w:spacing w:before="210" w:after="210"/>
        <w:rPr>
          <w:rFonts w:ascii="Arial" w:hAnsi="Arial"/>
          <w:b/>
          <w:bCs/>
          <w:color w:val="auto"/>
          <w:sz w:val="20"/>
          <w:szCs w:val="20"/>
        </w:rPr>
      </w:pPr>
      <w:r w:rsidRPr="00D75AB7">
        <w:rPr>
          <w:rFonts w:ascii="Arial" w:hAnsi="Arial"/>
          <w:b/>
          <w:bCs/>
          <w:color w:val="auto"/>
          <w:sz w:val="20"/>
          <w:szCs w:val="20"/>
        </w:rPr>
        <w:t>Example 2</w:t>
      </w:r>
      <w:r w:rsidR="00C33C24" w:rsidRPr="00D75AB7">
        <w:rPr>
          <w:rFonts w:ascii="Arial" w:hAnsi="Arial"/>
          <w:b/>
          <w:bCs/>
          <w:color w:val="auto"/>
          <w:sz w:val="20"/>
          <w:szCs w:val="20"/>
        </w:rPr>
        <w:t xml:space="preserve">: </w:t>
      </w:r>
      <w:r w:rsidRPr="00D75AB7">
        <w:rPr>
          <w:rFonts w:ascii="Arial" w:hAnsi="Arial"/>
          <w:b/>
          <w:bCs/>
          <w:color w:val="auto"/>
          <w:sz w:val="20"/>
          <w:szCs w:val="20"/>
        </w:rPr>
        <w:t>you pay SDLT even though no money changes hands</w:t>
      </w:r>
    </w:p>
    <w:p w14:paraId="7A7C8702" w14:textId="77777777" w:rsidR="00D76C81" w:rsidRPr="00D75AB7" w:rsidRDefault="00D76C81" w:rsidP="00D76C81">
      <w:pPr>
        <w:pStyle w:val="NormalWeb"/>
        <w:shd w:val="clear" w:color="auto" w:fill="FFFFFF"/>
        <w:spacing w:after="210" w:afterAutospacing="0"/>
        <w:rPr>
          <w:rFonts w:ascii="Arial" w:hAnsi="Arial"/>
          <w:sz w:val="20"/>
          <w:szCs w:val="20"/>
        </w:rPr>
      </w:pPr>
      <w:r w:rsidRPr="00D75AB7">
        <w:rPr>
          <w:rFonts w:ascii="Arial" w:hAnsi="Arial"/>
          <w:sz w:val="20"/>
          <w:szCs w:val="20"/>
        </w:rPr>
        <w:t>The owner of a property valued at £500,000 with an outstanding mortgage of £400,000 transfers half the property to their partner when they marry. Their partner takes on 50% of the mortgage (£200,000).</w:t>
      </w:r>
    </w:p>
    <w:p w14:paraId="38F562DE" w14:textId="389CFB1C" w:rsidR="00D76C81" w:rsidRPr="00D76C81" w:rsidRDefault="00D76C81" w:rsidP="00D76C81">
      <w:pPr>
        <w:pStyle w:val="NormalWeb"/>
        <w:shd w:val="clear" w:color="auto" w:fill="FFFFFF"/>
        <w:spacing w:after="210" w:afterAutospacing="0"/>
        <w:rPr>
          <w:rFonts w:ascii="Arial" w:hAnsi="Arial"/>
          <w:sz w:val="20"/>
          <w:szCs w:val="20"/>
        </w:rPr>
      </w:pPr>
      <w:r w:rsidRPr="00D75AB7">
        <w:rPr>
          <w:rFonts w:ascii="Arial" w:hAnsi="Arial"/>
          <w:sz w:val="20"/>
          <w:szCs w:val="20"/>
        </w:rPr>
        <w:t>By taking liability for the mortgage, the owner’s partner has given ‘consideration’ of £200,000 for their share of the property</w:t>
      </w:r>
      <w:r w:rsidR="004A37AF" w:rsidRPr="00D75AB7">
        <w:rPr>
          <w:rFonts w:ascii="Arial" w:hAnsi="Arial"/>
          <w:sz w:val="20"/>
          <w:szCs w:val="20"/>
        </w:rPr>
        <w:t>,</w:t>
      </w:r>
      <w:r w:rsidRPr="00D75AB7">
        <w:rPr>
          <w:rFonts w:ascii="Arial" w:hAnsi="Arial"/>
          <w:sz w:val="20"/>
          <w:szCs w:val="20"/>
        </w:rPr>
        <w:t xml:space="preserve"> which is </w:t>
      </w:r>
      <w:r w:rsidR="00656886" w:rsidRPr="00D75AB7">
        <w:rPr>
          <w:rFonts w:ascii="Arial" w:hAnsi="Arial"/>
          <w:sz w:val="20"/>
          <w:szCs w:val="20"/>
        </w:rPr>
        <w:t>subject to SDLT</w:t>
      </w:r>
      <w:r w:rsidR="00560827" w:rsidRPr="00D75AB7">
        <w:rPr>
          <w:rFonts w:ascii="Arial" w:hAnsi="Arial"/>
          <w:sz w:val="20"/>
          <w:szCs w:val="20"/>
        </w:rPr>
        <w:t xml:space="preserve"> as it is above the threshold</w:t>
      </w:r>
      <w:r w:rsidR="0085355F" w:rsidRPr="00D75AB7">
        <w:rPr>
          <w:rFonts w:ascii="Arial" w:hAnsi="Arial"/>
          <w:sz w:val="20"/>
          <w:szCs w:val="20"/>
        </w:rPr>
        <w:t xml:space="preserve"> (</w:t>
      </w:r>
      <w:r w:rsidR="00EC0B18" w:rsidRPr="00D75AB7">
        <w:rPr>
          <w:rFonts w:ascii="Arial" w:hAnsi="Arial"/>
          <w:sz w:val="20"/>
          <w:szCs w:val="20"/>
        </w:rPr>
        <w:t>£125,000</w:t>
      </w:r>
      <w:r w:rsidR="00EC0B18">
        <w:rPr>
          <w:rFonts w:ascii="Arial" w:hAnsi="Arial"/>
          <w:sz w:val="20"/>
          <w:szCs w:val="20"/>
        </w:rPr>
        <w:t xml:space="preserve"> from 1 April 2025).</w:t>
      </w:r>
    </w:p>
    <w:p w14:paraId="38DEA754" w14:textId="71E86651" w:rsidR="00D76C81" w:rsidRPr="00D76C81" w:rsidRDefault="00D76C81" w:rsidP="00D76C81">
      <w:pPr>
        <w:pStyle w:val="NormalWeb"/>
        <w:shd w:val="clear" w:color="auto" w:fill="FFFFFF"/>
        <w:spacing w:after="210" w:afterAutospacing="0"/>
        <w:rPr>
          <w:rFonts w:ascii="Arial" w:hAnsi="Arial"/>
          <w:sz w:val="20"/>
          <w:szCs w:val="20"/>
        </w:rPr>
      </w:pPr>
      <w:r w:rsidRPr="00D76C81">
        <w:rPr>
          <w:rFonts w:ascii="Arial" w:hAnsi="Arial"/>
          <w:sz w:val="20"/>
          <w:szCs w:val="20"/>
        </w:rPr>
        <w:t>They must pay </w:t>
      </w:r>
      <w:r w:rsidR="00560827">
        <w:rPr>
          <w:rFonts w:ascii="Arial" w:hAnsi="Arial"/>
          <w:sz w:val="20"/>
          <w:szCs w:val="20"/>
        </w:rPr>
        <w:t xml:space="preserve">the </w:t>
      </w:r>
      <w:r w:rsidRPr="00D76C81">
        <w:rPr>
          <w:rFonts w:ascii="Arial" w:hAnsi="Arial"/>
          <w:sz w:val="20"/>
          <w:szCs w:val="20"/>
        </w:rPr>
        <w:t>SDLT</w:t>
      </w:r>
      <w:r w:rsidR="00560827">
        <w:rPr>
          <w:rFonts w:ascii="Arial" w:hAnsi="Arial"/>
          <w:sz w:val="20"/>
          <w:szCs w:val="20"/>
        </w:rPr>
        <w:t xml:space="preserve"> due</w:t>
      </w:r>
      <w:r w:rsidRPr="00D76C81">
        <w:rPr>
          <w:rFonts w:ascii="Arial" w:hAnsi="Arial"/>
          <w:sz w:val="20"/>
          <w:szCs w:val="20"/>
        </w:rPr>
        <w:t> </w:t>
      </w:r>
      <w:r w:rsidR="00560827">
        <w:rPr>
          <w:rFonts w:ascii="Arial" w:hAnsi="Arial"/>
          <w:sz w:val="20"/>
          <w:szCs w:val="20"/>
        </w:rPr>
        <w:t xml:space="preserve">and </w:t>
      </w:r>
      <w:r w:rsidRPr="00D76C81">
        <w:rPr>
          <w:rFonts w:ascii="Arial" w:hAnsi="Arial"/>
          <w:sz w:val="20"/>
          <w:szCs w:val="20"/>
        </w:rPr>
        <w:t>tell HMRC about the transfer by </w:t>
      </w:r>
      <w:hyperlink r:id="rId12" w:history="1">
        <w:r w:rsidRPr="00D76C81">
          <w:rPr>
            <w:rFonts w:ascii="Arial" w:hAnsi="Arial"/>
            <w:sz w:val="20"/>
            <w:szCs w:val="20"/>
          </w:rPr>
          <w:t>filling in an SDLT return</w:t>
        </w:r>
      </w:hyperlink>
      <w:r w:rsidRPr="00D76C81">
        <w:rPr>
          <w:rFonts w:ascii="Arial" w:hAnsi="Arial"/>
          <w:sz w:val="20"/>
          <w:szCs w:val="20"/>
        </w:rPr>
        <w:t>.</w:t>
      </w:r>
    </w:p>
    <w:p w14:paraId="056BF3D9" w14:textId="6F3A3E72" w:rsidR="00ED7738" w:rsidRDefault="00394345" w:rsidP="00394345">
      <w:pPr>
        <w:spacing w:after="300"/>
        <w:rPr>
          <w:rFonts w:ascii="Arial" w:hAnsi="Arial"/>
          <w:sz w:val="20"/>
          <w:szCs w:val="20"/>
        </w:rPr>
      </w:pPr>
      <w:r w:rsidRPr="0055166D">
        <w:rPr>
          <w:rFonts w:ascii="Arial" w:hAnsi="Arial"/>
          <w:sz w:val="28"/>
          <w:szCs w:val="28"/>
        </w:rPr>
        <w:t>Further information</w:t>
      </w:r>
      <w:r w:rsidR="00163FAC">
        <w:rPr>
          <w:rFonts w:ascii="Arial" w:hAnsi="Arial"/>
          <w:sz w:val="20"/>
          <w:szCs w:val="20"/>
        </w:rPr>
        <w:t xml:space="preserve"> </w:t>
      </w:r>
    </w:p>
    <w:p w14:paraId="3A10FD04" w14:textId="264FE963" w:rsidR="00932A8A" w:rsidRDefault="00EF0C32" w:rsidP="0039434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Information on </w:t>
      </w:r>
      <w:r w:rsidR="00F03B80">
        <w:rPr>
          <w:rFonts w:ascii="Arial" w:hAnsi="Arial"/>
          <w:sz w:val="20"/>
          <w:szCs w:val="20"/>
        </w:rPr>
        <w:t xml:space="preserve">CGT on inter-spouse transfers can be found here: </w:t>
      </w:r>
      <w:hyperlink r:id="rId13" w:history="1">
        <w:r w:rsidR="008332CC" w:rsidRPr="008332CC">
          <w:rPr>
            <w:rStyle w:val="Hyperlink"/>
            <w:rFonts w:ascii="Arial" w:hAnsi="Arial"/>
            <w:sz w:val="20"/>
            <w:szCs w:val="20"/>
          </w:rPr>
          <w:t>https://www.gov.uk/hmrc-internal-manuals/capital-gains-manual/cg22000c</w:t>
        </w:r>
      </w:hyperlink>
    </w:p>
    <w:p w14:paraId="71944F8F" w14:textId="3E753380" w:rsidR="004573EF" w:rsidRPr="00402C5F" w:rsidRDefault="00102A13" w:rsidP="0039434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Information </w:t>
      </w:r>
      <w:r w:rsidR="008718BC">
        <w:rPr>
          <w:rFonts w:ascii="Arial" w:hAnsi="Arial"/>
          <w:sz w:val="20"/>
          <w:szCs w:val="20"/>
        </w:rPr>
        <w:t xml:space="preserve">on SDLT and property transfers can be found here: </w:t>
      </w:r>
      <w:hyperlink r:id="rId14" w:history="1">
        <w:r w:rsidR="00EF0C32" w:rsidRPr="00EF0C32">
          <w:rPr>
            <w:rStyle w:val="Hyperlink"/>
            <w:rFonts w:ascii="Arial" w:hAnsi="Arial"/>
            <w:sz w:val="20"/>
            <w:szCs w:val="20"/>
          </w:rPr>
          <w:t>https://www.gov.uk/guidance/sdlt-transferring-ownership-of-land-or-property</w:t>
        </w:r>
      </w:hyperlink>
    </w:p>
    <w:sectPr w:rsidR="004573EF" w:rsidRPr="00402C5F">
      <w:headerReference w:type="default" r:id="rId15"/>
      <w:footerReference w:type="default" r:id="rId16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BBD0A" w14:textId="77777777" w:rsidR="006C7936" w:rsidRDefault="006C7936">
      <w:r>
        <w:separator/>
      </w:r>
    </w:p>
  </w:endnote>
  <w:endnote w:type="continuationSeparator" w:id="0">
    <w:p w14:paraId="4A81E57F" w14:textId="77777777" w:rsidR="006C7936" w:rsidRDefault="006C7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D75AB7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56DBE" w14:textId="77777777" w:rsidR="006C7936" w:rsidRDefault="006C7936">
      <w:r>
        <w:separator/>
      </w:r>
    </w:p>
  </w:footnote>
  <w:footnote w:type="continuationSeparator" w:id="0">
    <w:p w14:paraId="65514FFD" w14:textId="77777777" w:rsidR="006C7936" w:rsidRDefault="006C7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9264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4F4D"/>
    <w:multiLevelType w:val="hybridMultilevel"/>
    <w:tmpl w:val="F4ECC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640EA"/>
    <w:multiLevelType w:val="multilevel"/>
    <w:tmpl w:val="492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117EB9"/>
    <w:multiLevelType w:val="hybridMultilevel"/>
    <w:tmpl w:val="99886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F192C"/>
    <w:multiLevelType w:val="multilevel"/>
    <w:tmpl w:val="C774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295D67"/>
    <w:multiLevelType w:val="multilevel"/>
    <w:tmpl w:val="23B6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597071"/>
    <w:multiLevelType w:val="multilevel"/>
    <w:tmpl w:val="FDA2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F41DEF"/>
    <w:multiLevelType w:val="multilevel"/>
    <w:tmpl w:val="3FFAC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3494F0C"/>
    <w:multiLevelType w:val="multilevel"/>
    <w:tmpl w:val="B0C2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0D38AF"/>
    <w:multiLevelType w:val="hybridMultilevel"/>
    <w:tmpl w:val="AF56E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B65C5"/>
    <w:multiLevelType w:val="multilevel"/>
    <w:tmpl w:val="209C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3C84859"/>
    <w:multiLevelType w:val="multilevel"/>
    <w:tmpl w:val="8328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C8056F"/>
    <w:multiLevelType w:val="multilevel"/>
    <w:tmpl w:val="3DA0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3E2D34"/>
    <w:multiLevelType w:val="multilevel"/>
    <w:tmpl w:val="CF7A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8A45805"/>
    <w:multiLevelType w:val="hybridMultilevel"/>
    <w:tmpl w:val="0006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195A9D"/>
    <w:multiLevelType w:val="hybridMultilevel"/>
    <w:tmpl w:val="E4147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B66D98"/>
    <w:multiLevelType w:val="multilevel"/>
    <w:tmpl w:val="4E3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7E44A8B"/>
    <w:multiLevelType w:val="multilevel"/>
    <w:tmpl w:val="DB2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B1F213A"/>
    <w:multiLevelType w:val="multilevel"/>
    <w:tmpl w:val="D01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46213">
    <w:abstractNumId w:val="6"/>
  </w:num>
  <w:num w:numId="2" w16cid:durableId="1909992846">
    <w:abstractNumId w:val="17"/>
  </w:num>
  <w:num w:numId="3" w16cid:durableId="1761177254">
    <w:abstractNumId w:val="4"/>
  </w:num>
  <w:num w:numId="4" w16cid:durableId="1140920953">
    <w:abstractNumId w:val="14"/>
  </w:num>
  <w:num w:numId="5" w16cid:durableId="1158690403">
    <w:abstractNumId w:val="11"/>
  </w:num>
  <w:num w:numId="6" w16cid:durableId="14038207">
    <w:abstractNumId w:val="5"/>
  </w:num>
  <w:num w:numId="7" w16cid:durableId="1193960869">
    <w:abstractNumId w:val="15"/>
  </w:num>
  <w:num w:numId="8" w16cid:durableId="266892806">
    <w:abstractNumId w:val="8"/>
  </w:num>
  <w:num w:numId="9" w16cid:durableId="762411334">
    <w:abstractNumId w:val="0"/>
  </w:num>
  <w:num w:numId="10" w16cid:durableId="1740135011">
    <w:abstractNumId w:val="13"/>
  </w:num>
  <w:num w:numId="11" w16cid:durableId="2002659532">
    <w:abstractNumId w:val="10"/>
  </w:num>
  <w:num w:numId="12" w16cid:durableId="1106778948">
    <w:abstractNumId w:val="3"/>
  </w:num>
  <w:num w:numId="13" w16cid:durableId="577523780">
    <w:abstractNumId w:val="2"/>
  </w:num>
  <w:num w:numId="14" w16cid:durableId="2136437585">
    <w:abstractNumId w:val="16"/>
  </w:num>
  <w:num w:numId="15" w16cid:durableId="1715688679">
    <w:abstractNumId w:val="9"/>
  </w:num>
  <w:num w:numId="16" w16cid:durableId="1473861709">
    <w:abstractNumId w:val="7"/>
  </w:num>
  <w:num w:numId="17" w16cid:durableId="716470955">
    <w:abstractNumId w:val="1"/>
  </w:num>
  <w:num w:numId="18" w16cid:durableId="16118623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3922"/>
    <w:rsid w:val="00005F91"/>
    <w:rsid w:val="00014026"/>
    <w:rsid w:val="000150CF"/>
    <w:rsid w:val="00025CF6"/>
    <w:rsid w:val="000319CA"/>
    <w:rsid w:val="00034DB5"/>
    <w:rsid w:val="0004794F"/>
    <w:rsid w:val="00056ADB"/>
    <w:rsid w:val="0006010A"/>
    <w:rsid w:val="000609D3"/>
    <w:rsid w:val="000635FA"/>
    <w:rsid w:val="00066EB1"/>
    <w:rsid w:val="00072AD7"/>
    <w:rsid w:val="000850ED"/>
    <w:rsid w:val="00095487"/>
    <w:rsid w:val="000A3E1B"/>
    <w:rsid w:val="000A42CB"/>
    <w:rsid w:val="000A594A"/>
    <w:rsid w:val="000B2D45"/>
    <w:rsid w:val="000C2837"/>
    <w:rsid w:val="000E3F37"/>
    <w:rsid w:val="000E44F9"/>
    <w:rsid w:val="00102A13"/>
    <w:rsid w:val="00103B33"/>
    <w:rsid w:val="00103F78"/>
    <w:rsid w:val="001066A5"/>
    <w:rsid w:val="00112CA4"/>
    <w:rsid w:val="00113484"/>
    <w:rsid w:val="0012371B"/>
    <w:rsid w:val="0015379F"/>
    <w:rsid w:val="00153C3B"/>
    <w:rsid w:val="001633CD"/>
    <w:rsid w:val="00163FAC"/>
    <w:rsid w:val="001735F1"/>
    <w:rsid w:val="00174A2A"/>
    <w:rsid w:val="001837CB"/>
    <w:rsid w:val="0018725E"/>
    <w:rsid w:val="001A1856"/>
    <w:rsid w:val="001D0726"/>
    <w:rsid w:val="001D2707"/>
    <w:rsid w:val="001D69E6"/>
    <w:rsid w:val="001F666C"/>
    <w:rsid w:val="00203440"/>
    <w:rsid w:val="00223637"/>
    <w:rsid w:val="0022384B"/>
    <w:rsid w:val="00246092"/>
    <w:rsid w:val="00251427"/>
    <w:rsid w:val="00262C5C"/>
    <w:rsid w:val="00274C2F"/>
    <w:rsid w:val="00276AE8"/>
    <w:rsid w:val="00276CA0"/>
    <w:rsid w:val="00282A53"/>
    <w:rsid w:val="002840F2"/>
    <w:rsid w:val="00292B55"/>
    <w:rsid w:val="00293C0D"/>
    <w:rsid w:val="002B0D92"/>
    <w:rsid w:val="002B3A98"/>
    <w:rsid w:val="002C792A"/>
    <w:rsid w:val="002D7DB6"/>
    <w:rsid w:val="002E17D6"/>
    <w:rsid w:val="002E5C20"/>
    <w:rsid w:val="002F6FA2"/>
    <w:rsid w:val="003116AE"/>
    <w:rsid w:val="00315A91"/>
    <w:rsid w:val="003167D3"/>
    <w:rsid w:val="00323877"/>
    <w:rsid w:val="00331291"/>
    <w:rsid w:val="00332C99"/>
    <w:rsid w:val="00337DE4"/>
    <w:rsid w:val="003423C3"/>
    <w:rsid w:val="00344449"/>
    <w:rsid w:val="00344A1C"/>
    <w:rsid w:val="0034751C"/>
    <w:rsid w:val="0035251B"/>
    <w:rsid w:val="00354178"/>
    <w:rsid w:val="003635DD"/>
    <w:rsid w:val="0036639E"/>
    <w:rsid w:val="0037270B"/>
    <w:rsid w:val="00372BF4"/>
    <w:rsid w:val="00373EB2"/>
    <w:rsid w:val="00373F76"/>
    <w:rsid w:val="00374E16"/>
    <w:rsid w:val="00380C5B"/>
    <w:rsid w:val="00383F28"/>
    <w:rsid w:val="0038630C"/>
    <w:rsid w:val="0039058A"/>
    <w:rsid w:val="00390636"/>
    <w:rsid w:val="00394345"/>
    <w:rsid w:val="003A4D6E"/>
    <w:rsid w:val="003B3248"/>
    <w:rsid w:val="003B3C23"/>
    <w:rsid w:val="003C7E1D"/>
    <w:rsid w:val="003D0579"/>
    <w:rsid w:val="003D0DC0"/>
    <w:rsid w:val="00402C5F"/>
    <w:rsid w:val="004054E6"/>
    <w:rsid w:val="00406716"/>
    <w:rsid w:val="00410BCE"/>
    <w:rsid w:val="00413079"/>
    <w:rsid w:val="00421CCC"/>
    <w:rsid w:val="0043735F"/>
    <w:rsid w:val="004408EA"/>
    <w:rsid w:val="00451925"/>
    <w:rsid w:val="004573EF"/>
    <w:rsid w:val="00474A94"/>
    <w:rsid w:val="00475B15"/>
    <w:rsid w:val="0047641C"/>
    <w:rsid w:val="00480B7B"/>
    <w:rsid w:val="00486A62"/>
    <w:rsid w:val="004A2FE9"/>
    <w:rsid w:val="004A37AF"/>
    <w:rsid w:val="004B3F0A"/>
    <w:rsid w:val="004C3509"/>
    <w:rsid w:val="004D43F0"/>
    <w:rsid w:val="004E2E34"/>
    <w:rsid w:val="004F7614"/>
    <w:rsid w:val="005019BA"/>
    <w:rsid w:val="0050269F"/>
    <w:rsid w:val="00507584"/>
    <w:rsid w:val="00507BA2"/>
    <w:rsid w:val="0052152D"/>
    <w:rsid w:val="00523E31"/>
    <w:rsid w:val="00526D13"/>
    <w:rsid w:val="005329FE"/>
    <w:rsid w:val="00532D69"/>
    <w:rsid w:val="00546D55"/>
    <w:rsid w:val="00560827"/>
    <w:rsid w:val="005615EB"/>
    <w:rsid w:val="005630C3"/>
    <w:rsid w:val="00576B01"/>
    <w:rsid w:val="005876F3"/>
    <w:rsid w:val="00591155"/>
    <w:rsid w:val="00591D66"/>
    <w:rsid w:val="00591E34"/>
    <w:rsid w:val="005A0BFD"/>
    <w:rsid w:val="005A53F7"/>
    <w:rsid w:val="005B3064"/>
    <w:rsid w:val="005C38D9"/>
    <w:rsid w:val="005C563B"/>
    <w:rsid w:val="005C6B5B"/>
    <w:rsid w:val="005C7468"/>
    <w:rsid w:val="005E3A0C"/>
    <w:rsid w:val="005F1566"/>
    <w:rsid w:val="005F79AD"/>
    <w:rsid w:val="00610D21"/>
    <w:rsid w:val="00615BEA"/>
    <w:rsid w:val="00632B66"/>
    <w:rsid w:val="006346A7"/>
    <w:rsid w:val="00635545"/>
    <w:rsid w:val="006510F1"/>
    <w:rsid w:val="00656886"/>
    <w:rsid w:val="00661B69"/>
    <w:rsid w:val="0067693F"/>
    <w:rsid w:val="006778DF"/>
    <w:rsid w:val="00681A77"/>
    <w:rsid w:val="006847F4"/>
    <w:rsid w:val="00694848"/>
    <w:rsid w:val="006A082E"/>
    <w:rsid w:val="006B3391"/>
    <w:rsid w:val="006B758B"/>
    <w:rsid w:val="006C5C67"/>
    <w:rsid w:val="006C7936"/>
    <w:rsid w:val="006D36C7"/>
    <w:rsid w:val="006E1EE6"/>
    <w:rsid w:val="006E2F41"/>
    <w:rsid w:val="006E5AF8"/>
    <w:rsid w:val="006E606A"/>
    <w:rsid w:val="006E6552"/>
    <w:rsid w:val="006E6D29"/>
    <w:rsid w:val="007037CD"/>
    <w:rsid w:val="00712A9D"/>
    <w:rsid w:val="007133C0"/>
    <w:rsid w:val="00713C4B"/>
    <w:rsid w:val="007361B8"/>
    <w:rsid w:val="00745702"/>
    <w:rsid w:val="00750065"/>
    <w:rsid w:val="00761F2B"/>
    <w:rsid w:val="007649C3"/>
    <w:rsid w:val="00774650"/>
    <w:rsid w:val="00775717"/>
    <w:rsid w:val="0078605A"/>
    <w:rsid w:val="0079128E"/>
    <w:rsid w:val="007A1708"/>
    <w:rsid w:val="007A4C4C"/>
    <w:rsid w:val="007C3767"/>
    <w:rsid w:val="007D4FD7"/>
    <w:rsid w:val="007D6471"/>
    <w:rsid w:val="007E5F58"/>
    <w:rsid w:val="007F4075"/>
    <w:rsid w:val="00801B42"/>
    <w:rsid w:val="008116C1"/>
    <w:rsid w:val="00824394"/>
    <w:rsid w:val="00825B1E"/>
    <w:rsid w:val="008323BE"/>
    <w:rsid w:val="008325C7"/>
    <w:rsid w:val="008332CC"/>
    <w:rsid w:val="00833E64"/>
    <w:rsid w:val="00851180"/>
    <w:rsid w:val="0085136E"/>
    <w:rsid w:val="0085355F"/>
    <w:rsid w:val="00865627"/>
    <w:rsid w:val="00871866"/>
    <w:rsid w:val="008718BC"/>
    <w:rsid w:val="00876480"/>
    <w:rsid w:val="00895156"/>
    <w:rsid w:val="008966BE"/>
    <w:rsid w:val="008C6BCE"/>
    <w:rsid w:val="008C735D"/>
    <w:rsid w:val="008E3615"/>
    <w:rsid w:val="008E4E45"/>
    <w:rsid w:val="00901425"/>
    <w:rsid w:val="009232EF"/>
    <w:rsid w:val="00932A8A"/>
    <w:rsid w:val="00934E0C"/>
    <w:rsid w:val="00936349"/>
    <w:rsid w:val="009405D5"/>
    <w:rsid w:val="00960927"/>
    <w:rsid w:val="00981CE0"/>
    <w:rsid w:val="00981F37"/>
    <w:rsid w:val="009852A0"/>
    <w:rsid w:val="00993B31"/>
    <w:rsid w:val="009A0D96"/>
    <w:rsid w:val="009B3706"/>
    <w:rsid w:val="009B4731"/>
    <w:rsid w:val="009C1A1D"/>
    <w:rsid w:val="009C4984"/>
    <w:rsid w:val="009E53D7"/>
    <w:rsid w:val="00A00C64"/>
    <w:rsid w:val="00A10310"/>
    <w:rsid w:val="00A122B3"/>
    <w:rsid w:val="00A16323"/>
    <w:rsid w:val="00A172D6"/>
    <w:rsid w:val="00A21B46"/>
    <w:rsid w:val="00A21FA0"/>
    <w:rsid w:val="00A346E0"/>
    <w:rsid w:val="00A417B5"/>
    <w:rsid w:val="00A544F2"/>
    <w:rsid w:val="00A65C70"/>
    <w:rsid w:val="00A7298E"/>
    <w:rsid w:val="00A77573"/>
    <w:rsid w:val="00A8452A"/>
    <w:rsid w:val="00AA05E9"/>
    <w:rsid w:val="00AA4434"/>
    <w:rsid w:val="00AA6795"/>
    <w:rsid w:val="00AB31AC"/>
    <w:rsid w:val="00AC03F9"/>
    <w:rsid w:val="00AC1CE0"/>
    <w:rsid w:val="00AC343C"/>
    <w:rsid w:val="00AC5F27"/>
    <w:rsid w:val="00AD0A86"/>
    <w:rsid w:val="00AE5057"/>
    <w:rsid w:val="00B0111E"/>
    <w:rsid w:val="00B05CFC"/>
    <w:rsid w:val="00B07E54"/>
    <w:rsid w:val="00B10379"/>
    <w:rsid w:val="00B24206"/>
    <w:rsid w:val="00B250F7"/>
    <w:rsid w:val="00B42606"/>
    <w:rsid w:val="00B50D93"/>
    <w:rsid w:val="00B5573C"/>
    <w:rsid w:val="00B569FA"/>
    <w:rsid w:val="00B66907"/>
    <w:rsid w:val="00B7105D"/>
    <w:rsid w:val="00B822BA"/>
    <w:rsid w:val="00B9164A"/>
    <w:rsid w:val="00B928CD"/>
    <w:rsid w:val="00BA373E"/>
    <w:rsid w:val="00BB155C"/>
    <w:rsid w:val="00BB2A33"/>
    <w:rsid w:val="00BC365C"/>
    <w:rsid w:val="00BC74A2"/>
    <w:rsid w:val="00BE5A5A"/>
    <w:rsid w:val="00C0108B"/>
    <w:rsid w:val="00C2078C"/>
    <w:rsid w:val="00C31CD9"/>
    <w:rsid w:val="00C33C24"/>
    <w:rsid w:val="00C3514E"/>
    <w:rsid w:val="00C438FD"/>
    <w:rsid w:val="00C47D7B"/>
    <w:rsid w:val="00C80ABA"/>
    <w:rsid w:val="00C82D9E"/>
    <w:rsid w:val="00C96D82"/>
    <w:rsid w:val="00CA6EA0"/>
    <w:rsid w:val="00CB3B9C"/>
    <w:rsid w:val="00CD4E6E"/>
    <w:rsid w:val="00CD6939"/>
    <w:rsid w:val="00CE59C1"/>
    <w:rsid w:val="00CF0695"/>
    <w:rsid w:val="00CF1083"/>
    <w:rsid w:val="00CF35DB"/>
    <w:rsid w:val="00D140C8"/>
    <w:rsid w:val="00D1783E"/>
    <w:rsid w:val="00D32BB5"/>
    <w:rsid w:val="00D35F17"/>
    <w:rsid w:val="00D37CEF"/>
    <w:rsid w:val="00D41D88"/>
    <w:rsid w:val="00D62D73"/>
    <w:rsid w:val="00D75AB7"/>
    <w:rsid w:val="00D76C81"/>
    <w:rsid w:val="00D86579"/>
    <w:rsid w:val="00D86BD1"/>
    <w:rsid w:val="00D940C8"/>
    <w:rsid w:val="00D96AD0"/>
    <w:rsid w:val="00DA4FB1"/>
    <w:rsid w:val="00DA5562"/>
    <w:rsid w:val="00DA598D"/>
    <w:rsid w:val="00DA7042"/>
    <w:rsid w:val="00DB387D"/>
    <w:rsid w:val="00DD3E5A"/>
    <w:rsid w:val="00DE391A"/>
    <w:rsid w:val="00DE4284"/>
    <w:rsid w:val="00DF61CC"/>
    <w:rsid w:val="00DF7F64"/>
    <w:rsid w:val="00E07FA1"/>
    <w:rsid w:val="00E10776"/>
    <w:rsid w:val="00E12C96"/>
    <w:rsid w:val="00E179C2"/>
    <w:rsid w:val="00E21A8E"/>
    <w:rsid w:val="00E2320F"/>
    <w:rsid w:val="00E31A7E"/>
    <w:rsid w:val="00E31C20"/>
    <w:rsid w:val="00E340AF"/>
    <w:rsid w:val="00E40279"/>
    <w:rsid w:val="00E407B1"/>
    <w:rsid w:val="00E40D7C"/>
    <w:rsid w:val="00E4694B"/>
    <w:rsid w:val="00E60024"/>
    <w:rsid w:val="00E6503B"/>
    <w:rsid w:val="00E677C3"/>
    <w:rsid w:val="00E76C6F"/>
    <w:rsid w:val="00E90E50"/>
    <w:rsid w:val="00E95564"/>
    <w:rsid w:val="00EC0B18"/>
    <w:rsid w:val="00EC13C6"/>
    <w:rsid w:val="00EC2E9C"/>
    <w:rsid w:val="00ED10E1"/>
    <w:rsid w:val="00ED2E3F"/>
    <w:rsid w:val="00ED3657"/>
    <w:rsid w:val="00ED7738"/>
    <w:rsid w:val="00EE3100"/>
    <w:rsid w:val="00EE6B1A"/>
    <w:rsid w:val="00EF0C32"/>
    <w:rsid w:val="00EF204A"/>
    <w:rsid w:val="00F01CD5"/>
    <w:rsid w:val="00F03B80"/>
    <w:rsid w:val="00F2620A"/>
    <w:rsid w:val="00F32BAA"/>
    <w:rsid w:val="00F32F4B"/>
    <w:rsid w:val="00F43119"/>
    <w:rsid w:val="00F57B04"/>
    <w:rsid w:val="00F64D88"/>
    <w:rsid w:val="00F70823"/>
    <w:rsid w:val="00F74149"/>
    <w:rsid w:val="00F81BC2"/>
    <w:rsid w:val="00F84AA4"/>
    <w:rsid w:val="00F9430C"/>
    <w:rsid w:val="00F97377"/>
    <w:rsid w:val="00FA06B6"/>
    <w:rsid w:val="00FB39B2"/>
    <w:rsid w:val="00FC692B"/>
    <w:rsid w:val="00FC7D0F"/>
    <w:rsid w:val="00FE14D9"/>
    <w:rsid w:val="00FE3D16"/>
    <w:rsid w:val="00FF1F2C"/>
    <w:rsid w:val="00FF51E5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E73EE5DB-557B-0341-86D7-700848B2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ov.uk/hmrc-internal-manuals/capital-gains-manual/cg22000c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gov.uk/stamp-duty-land-tax-online-return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v.uk/sdlt-online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gov.uk/stamp-duty-land-tax" TargetMode="External"/><Relationship Id="rId19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hyperlink" Target="https://www.gov.uk/money-property-when-relationship-ends/tax" TargetMode="External"/><Relationship Id="rId14" Type="http://schemas.openxmlformats.org/officeDocument/2006/relationships/hyperlink" Target="https://www.gov.uk/guidance/sdlt-transferring-ownership-of-land-or-property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8" ma:contentTypeDescription="Create a new document." ma:contentTypeScope="" ma:versionID="e5d6bd0a4bdf83ad50d76d904029c3a5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d4a969556a15f40fc84e8a8d65c5f30d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9852fe5-8403-4d71-98b1-3957e8d62544">
      <UserInfo>
        <DisplayName/>
        <AccountId xsi:nil="true"/>
        <AccountType/>
      </UserInfo>
    </SharedWithUsers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</documentManagement>
</p:properties>
</file>

<file path=customXml/itemProps1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493106-E55C-4075-A525-6EF548EF6DCB}"/>
</file>

<file path=customXml/itemProps3.xml><?xml version="1.0" encoding="utf-8"?>
<ds:datastoreItem xmlns:ds="http://schemas.openxmlformats.org/officeDocument/2006/customXml" ds:itemID="{F2DB789E-80A3-4ED0-A747-D2D8DBC970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Jones</dc:creator>
  <cp:lastModifiedBy>Emma Gilbert-Smith</cp:lastModifiedBy>
  <cp:revision>6</cp:revision>
  <dcterms:created xsi:type="dcterms:W3CDTF">2025-02-07T14:31:00Z</dcterms:created>
  <dcterms:modified xsi:type="dcterms:W3CDTF">2025-02-10T13:47:00Z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0x010100EBBFB84D2F7D7C4FBAEC38CD0ECE6169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