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212C0" w14:textId="0664190E" w:rsidR="004A6993" w:rsidRDefault="0077589B" w:rsidP="00A867D0">
      <w:pPr>
        <w:spacing w:after="300"/>
        <w:rPr>
          <w:rFonts w:ascii="Arial" w:hAnsi="Arial" w:cs="Arial"/>
          <w:b/>
          <w:bCs/>
          <w:sz w:val="28"/>
          <w:szCs w:val="28"/>
        </w:rPr>
      </w:pPr>
      <w:r>
        <w:rPr>
          <w:rFonts w:ascii="Arial" w:hAnsi="Arial" w:cs="Arial"/>
          <w:b/>
          <w:bCs/>
          <w:sz w:val="28"/>
          <w:szCs w:val="28"/>
        </w:rPr>
        <w:t>The pros and cons of incorporating your property portfolio</w:t>
      </w:r>
    </w:p>
    <w:p w14:paraId="102F4FDE" w14:textId="29877A6C" w:rsidR="00B8408A" w:rsidRDefault="00B8408A" w:rsidP="00E70E5C">
      <w:pPr>
        <w:spacing w:after="300"/>
        <w:rPr>
          <w:rFonts w:ascii="Arial" w:hAnsi="Arial"/>
          <w:sz w:val="20"/>
          <w:szCs w:val="20"/>
        </w:rPr>
      </w:pPr>
      <w:r w:rsidRPr="00B8408A">
        <w:rPr>
          <w:rFonts w:ascii="Arial" w:hAnsi="Arial"/>
          <w:sz w:val="20"/>
          <w:szCs w:val="20"/>
        </w:rPr>
        <w:t>By incorporating a property portfolio, investors can potentially </w:t>
      </w:r>
      <w:r w:rsidRPr="00B17424">
        <w:rPr>
          <w:rFonts w:ascii="Arial" w:hAnsi="Arial"/>
          <w:sz w:val="20"/>
          <w:szCs w:val="20"/>
        </w:rPr>
        <w:t>reduce their tax bills</w:t>
      </w:r>
      <w:r w:rsidRPr="00B8408A">
        <w:rPr>
          <w:rFonts w:ascii="Arial" w:hAnsi="Arial"/>
          <w:sz w:val="20"/>
          <w:szCs w:val="20"/>
        </w:rPr>
        <w:t>, take advantage of business tax treatment, and plan more effectively for the future.</w:t>
      </w:r>
      <w:r>
        <w:rPr>
          <w:rFonts w:ascii="Arial" w:hAnsi="Arial"/>
          <w:sz w:val="20"/>
          <w:szCs w:val="20"/>
        </w:rPr>
        <w:t xml:space="preserve"> There are some downsides to incorporation, however. This factsheet gives an overview of the pros and cons involved</w:t>
      </w:r>
      <w:r w:rsidR="0001570A">
        <w:rPr>
          <w:rFonts w:ascii="Arial" w:hAnsi="Arial"/>
          <w:sz w:val="20"/>
          <w:szCs w:val="20"/>
        </w:rPr>
        <w:t xml:space="preserve"> from a tax perspective.</w:t>
      </w:r>
    </w:p>
    <w:p w14:paraId="621F6F9E" w14:textId="2BB8C536" w:rsidR="00E70E5C" w:rsidRDefault="00DA053D" w:rsidP="00E70E5C">
      <w:pPr>
        <w:spacing w:after="300"/>
        <w:rPr>
          <w:rFonts w:ascii="Arial" w:eastAsia="Arial" w:hAnsi="Arial" w:cs="Arial"/>
          <w:sz w:val="28"/>
          <w:szCs w:val="28"/>
        </w:rPr>
      </w:pPr>
      <w:r>
        <w:rPr>
          <w:rFonts w:ascii="Arial" w:eastAsia="Arial" w:hAnsi="Arial" w:cs="Arial"/>
          <w:sz w:val="28"/>
          <w:szCs w:val="28"/>
        </w:rPr>
        <w:t>Income tax vs corporation tax</w:t>
      </w:r>
      <w:r w:rsidR="00603F1C">
        <w:rPr>
          <w:rFonts w:ascii="Arial" w:eastAsia="Arial" w:hAnsi="Arial" w:cs="Arial"/>
          <w:sz w:val="28"/>
          <w:szCs w:val="28"/>
        </w:rPr>
        <w:t xml:space="preserve"> </w:t>
      </w:r>
    </w:p>
    <w:p w14:paraId="63C6E159" w14:textId="33BDA179" w:rsidR="00AB30EE" w:rsidRDefault="00DA053D" w:rsidP="00360F6C">
      <w:pPr>
        <w:rPr>
          <w:rFonts w:ascii="Arial" w:hAnsi="Arial"/>
          <w:sz w:val="20"/>
          <w:szCs w:val="20"/>
        </w:rPr>
      </w:pPr>
      <w:r w:rsidRPr="00DA053D">
        <w:rPr>
          <w:rFonts w:ascii="Arial" w:hAnsi="Arial"/>
          <w:sz w:val="20"/>
          <w:szCs w:val="20"/>
        </w:rPr>
        <w:t>Rental income received by an individual is added to their other income and taxed at their marginal income tax rate (which for higher earners is 40% or even 45%). In contrast, profits in a company are subject to Corporation Tax – currently </w:t>
      </w:r>
      <w:r w:rsidRPr="00B17424">
        <w:rPr>
          <w:rFonts w:ascii="Arial" w:hAnsi="Arial"/>
          <w:sz w:val="20"/>
          <w:szCs w:val="20"/>
        </w:rPr>
        <w:t>19% for small profits, up to 25% for larger profits</w:t>
      </w:r>
      <w:r w:rsidRPr="00DA053D">
        <w:rPr>
          <w:rFonts w:ascii="Arial" w:hAnsi="Arial"/>
          <w:sz w:val="20"/>
          <w:szCs w:val="20"/>
        </w:rPr>
        <w:t> (as of April 202</w:t>
      </w:r>
      <w:r w:rsidR="003C3D27">
        <w:rPr>
          <w:rFonts w:ascii="Arial" w:hAnsi="Arial"/>
          <w:sz w:val="20"/>
          <w:szCs w:val="20"/>
        </w:rPr>
        <w:t>5</w:t>
      </w:r>
      <w:r w:rsidRPr="00DA053D">
        <w:rPr>
          <w:rFonts w:ascii="Arial" w:hAnsi="Arial"/>
          <w:sz w:val="20"/>
          <w:szCs w:val="20"/>
        </w:rPr>
        <w:t>).</w:t>
      </w:r>
    </w:p>
    <w:p w14:paraId="6A04D73F" w14:textId="77777777" w:rsidR="00FC50A2" w:rsidRDefault="00FC50A2" w:rsidP="00360F6C">
      <w:pPr>
        <w:rPr>
          <w:rFonts w:ascii="Arial" w:hAnsi="Arial"/>
          <w:sz w:val="20"/>
          <w:szCs w:val="20"/>
        </w:rPr>
      </w:pPr>
    </w:p>
    <w:p w14:paraId="007F604A" w14:textId="77186121" w:rsidR="00FC50A2" w:rsidRDefault="00FC50A2" w:rsidP="00360F6C">
      <w:pPr>
        <w:rPr>
          <w:rFonts w:ascii="Arial" w:hAnsi="Arial"/>
          <w:sz w:val="20"/>
          <w:szCs w:val="20"/>
        </w:rPr>
      </w:pPr>
      <w:r w:rsidRPr="00FC50A2">
        <w:rPr>
          <w:rFonts w:ascii="Arial" w:hAnsi="Arial"/>
          <w:sz w:val="20"/>
          <w:szCs w:val="20"/>
        </w:rPr>
        <w:t>It’s important to note that the tax advantage exists </w:t>
      </w:r>
      <w:r w:rsidRPr="00FC50A2">
        <w:rPr>
          <w:rFonts w:ascii="Arial" w:hAnsi="Arial"/>
          <w:b/>
          <w:bCs/>
          <w:sz w:val="20"/>
          <w:szCs w:val="20"/>
        </w:rPr>
        <w:t>at the company level</w:t>
      </w:r>
      <w:r w:rsidRPr="00FC50A2">
        <w:rPr>
          <w:rFonts w:ascii="Arial" w:hAnsi="Arial"/>
          <w:sz w:val="20"/>
          <w:szCs w:val="20"/>
        </w:rPr>
        <w:t>. If you want to draw the profits out for personal use, you’ll then pay personal tax (</w:t>
      </w:r>
      <w:r w:rsidR="003C3D27">
        <w:rPr>
          <w:rFonts w:ascii="Arial" w:hAnsi="Arial"/>
          <w:sz w:val="20"/>
          <w:szCs w:val="20"/>
        </w:rPr>
        <w:t>at</w:t>
      </w:r>
      <w:r w:rsidRPr="00FC50A2">
        <w:rPr>
          <w:rFonts w:ascii="Arial" w:hAnsi="Arial"/>
          <w:sz w:val="20"/>
          <w:szCs w:val="20"/>
        </w:rPr>
        <w:t xml:space="preserve"> dividend tax</w:t>
      </w:r>
      <w:r w:rsidR="003C3D27">
        <w:rPr>
          <w:rFonts w:ascii="Arial" w:hAnsi="Arial"/>
          <w:sz w:val="20"/>
          <w:szCs w:val="20"/>
        </w:rPr>
        <w:t xml:space="preserve"> rates</w:t>
      </w:r>
      <w:r w:rsidRPr="00FC50A2">
        <w:rPr>
          <w:rFonts w:ascii="Arial" w:hAnsi="Arial"/>
          <w:sz w:val="20"/>
          <w:szCs w:val="20"/>
        </w:rPr>
        <w:t>) on those withdrawals.</w:t>
      </w:r>
    </w:p>
    <w:p w14:paraId="6D6ECB77" w14:textId="77777777" w:rsidR="008F7BFD" w:rsidRDefault="008F7BFD" w:rsidP="00360F6C">
      <w:pPr>
        <w:rPr>
          <w:rFonts w:ascii="Arial" w:hAnsi="Arial"/>
          <w:sz w:val="20"/>
          <w:szCs w:val="20"/>
        </w:rPr>
      </w:pPr>
    </w:p>
    <w:p w14:paraId="32BD5B40" w14:textId="39E6EEB5" w:rsidR="008F7BFD" w:rsidRDefault="008F7BFD" w:rsidP="00360F6C">
      <w:pPr>
        <w:rPr>
          <w:rFonts w:ascii="Arial" w:hAnsi="Arial"/>
          <w:sz w:val="20"/>
          <w:szCs w:val="20"/>
        </w:rPr>
      </w:pPr>
      <w:r>
        <w:rPr>
          <w:rFonts w:ascii="Arial" w:hAnsi="Arial"/>
          <w:sz w:val="20"/>
          <w:szCs w:val="20"/>
        </w:rPr>
        <w:t>Whether or not you will save tax overall</w:t>
      </w:r>
      <w:r w:rsidR="00E54E82">
        <w:rPr>
          <w:rFonts w:ascii="Arial" w:hAnsi="Arial"/>
          <w:sz w:val="20"/>
          <w:szCs w:val="20"/>
        </w:rPr>
        <w:t xml:space="preserve"> depends on a range of factors including the portfolio’s overall profits and your marginal rate of income tax.</w:t>
      </w:r>
    </w:p>
    <w:p w14:paraId="4D27D4AA" w14:textId="77777777" w:rsidR="000B1EAA" w:rsidRDefault="000B1EAA" w:rsidP="00360F6C">
      <w:pPr>
        <w:rPr>
          <w:rFonts w:ascii="Arial" w:hAnsi="Arial"/>
          <w:sz w:val="20"/>
          <w:szCs w:val="20"/>
        </w:rPr>
      </w:pPr>
    </w:p>
    <w:p w14:paraId="52DD3B37" w14:textId="1A327BEA" w:rsidR="000B1EAA" w:rsidRDefault="000B1EAA" w:rsidP="00360F6C">
      <w:pPr>
        <w:rPr>
          <w:rFonts w:ascii="Arial" w:hAnsi="Arial"/>
          <w:sz w:val="20"/>
          <w:szCs w:val="20"/>
        </w:rPr>
      </w:pPr>
      <w:r>
        <w:rPr>
          <w:rFonts w:ascii="Arial" w:hAnsi="Arial"/>
          <w:sz w:val="20"/>
          <w:szCs w:val="20"/>
        </w:rPr>
        <w:t xml:space="preserve">One strategy is to </w:t>
      </w:r>
      <w:r w:rsidR="00A76FB1">
        <w:rPr>
          <w:rFonts w:ascii="Arial" w:hAnsi="Arial"/>
          <w:sz w:val="20"/>
          <w:szCs w:val="20"/>
        </w:rPr>
        <w:t>retain profits in the company, deferring any income tax liability</w:t>
      </w:r>
      <w:r w:rsidR="004C2376">
        <w:rPr>
          <w:rFonts w:ascii="Arial" w:hAnsi="Arial"/>
          <w:sz w:val="20"/>
          <w:szCs w:val="20"/>
        </w:rPr>
        <w:t xml:space="preserve">. </w:t>
      </w:r>
      <w:r w:rsidR="004C2376" w:rsidRPr="004C2376">
        <w:rPr>
          <w:rFonts w:ascii="Arial" w:hAnsi="Arial"/>
          <w:sz w:val="20"/>
          <w:szCs w:val="20"/>
        </w:rPr>
        <w:t xml:space="preserve">You might choose to take dividends in years when your other income is </w:t>
      </w:r>
      <w:proofErr w:type="gramStart"/>
      <w:r w:rsidR="004C2376" w:rsidRPr="004C2376">
        <w:rPr>
          <w:rFonts w:ascii="Arial" w:hAnsi="Arial"/>
          <w:sz w:val="20"/>
          <w:szCs w:val="20"/>
        </w:rPr>
        <w:t>low, or</w:t>
      </w:r>
      <w:proofErr w:type="gramEnd"/>
      <w:r w:rsidR="004C2376" w:rsidRPr="004C2376">
        <w:rPr>
          <w:rFonts w:ascii="Arial" w:hAnsi="Arial"/>
          <w:sz w:val="20"/>
          <w:szCs w:val="20"/>
        </w:rPr>
        <w:t xml:space="preserve"> spread dividends over time to stay in lower tax bands. Or you might retain profits until retirement, using them to fund a future income when you stop other work.</w:t>
      </w:r>
    </w:p>
    <w:p w14:paraId="0D78C3C8" w14:textId="77777777" w:rsidR="00360F6C" w:rsidRPr="00360F6C" w:rsidRDefault="00360F6C" w:rsidP="00360F6C">
      <w:pPr>
        <w:rPr>
          <w:rFonts w:ascii="Arial" w:hAnsi="Arial"/>
          <w:sz w:val="22"/>
          <w:szCs w:val="22"/>
        </w:rPr>
      </w:pPr>
    </w:p>
    <w:p w14:paraId="463E4A6D" w14:textId="627D8838" w:rsidR="005940D9" w:rsidRDefault="006D79DF" w:rsidP="005940D9">
      <w:pPr>
        <w:spacing w:after="300"/>
        <w:rPr>
          <w:rFonts w:ascii="Arial" w:eastAsia="Arial" w:hAnsi="Arial" w:cs="Arial"/>
          <w:sz w:val="28"/>
          <w:szCs w:val="28"/>
        </w:rPr>
      </w:pPr>
      <w:r>
        <w:rPr>
          <w:rFonts w:ascii="Arial" w:eastAsia="Arial" w:hAnsi="Arial" w:cs="Arial"/>
          <w:sz w:val="28"/>
          <w:szCs w:val="28"/>
        </w:rPr>
        <w:t>Mortgage interest deduct</w:t>
      </w:r>
      <w:r w:rsidR="001B1710">
        <w:rPr>
          <w:rFonts w:ascii="Arial" w:eastAsia="Arial" w:hAnsi="Arial" w:cs="Arial"/>
          <w:sz w:val="28"/>
          <w:szCs w:val="28"/>
        </w:rPr>
        <w:t>i</w:t>
      </w:r>
      <w:r>
        <w:rPr>
          <w:rFonts w:ascii="Arial" w:eastAsia="Arial" w:hAnsi="Arial" w:cs="Arial"/>
          <w:sz w:val="28"/>
          <w:szCs w:val="28"/>
        </w:rPr>
        <w:t>bility</w:t>
      </w:r>
    </w:p>
    <w:p w14:paraId="6AE23B72" w14:textId="2866CA0A" w:rsidR="00B60338" w:rsidRDefault="001B1710" w:rsidP="009B25A3">
      <w:pPr>
        <w:rPr>
          <w:rFonts w:ascii="Arial" w:hAnsi="Arial" w:cs="Arial"/>
          <w:sz w:val="20"/>
          <w:szCs w:val="20"/>
        </w:rPr>
      </w:pPr>
      <w:r>
        <w:rPr>
          <w:rFonts w:ascii="Arial" w:hAnsi="Arial" w:cs="Arial"/>
          <w:sz w:val="20"/>
          <w:szCs w:val="20"/>
        </w:rPr>
        <w:t xml:space="preserve">Restrictions applicable to dwelling-related loan interest and </w:t>
      </w:r>
      <w:r w:rsidR="00C41786">
        <w:rPr>
          <w:rFonts w:ascii="Arial" w:hAnsi="Arial" w:cs="Arial"/>
          <w:sz w:val="20"/>
          <w:szCs w:val="20"/>
        </w:rPr>
        <w:t>associated finance costs were introduced in 2017, meaning</w:t>
      </w:r>
      <w:r w:rsidR="009B25A3" w:rsidRPr="00360F6C">
        <w:rPr>
          <w:rFonts w:ascii="Arial" w:hAnsi="Arial" w:cs="Arial"/>
          <w:sz w:val="20"/>
          <w:szCs w:val="20"/>
        </w:rPr>
        <w:t xml:space="preserve"> </w:t>
      </w:r>
      <w:r w:rsidR="0036475D" w:rsidRPr="0036475D">
        <w:rPr>
          <w:rFonts w:ascii="Arial" w:hAnsi="Arial" w:cs="Arial"/>
          <w:sz w:val="20"/>
          <w:szCs w:val="20"/>
        </w:rPr>
        <w:t>individual buy-to-let owners can only claim a basic-rate tax credit (20%) on their finance interest, rather than deducting it as an expense.</w:t>
      </w:r>
      <w:r w:rsidR="001D2BEC">
        <w:rPr>
          <w:rFonts w:ascii="Arial" w:hAnsi="Arial" w:cs="Arial"/>
          <w:sz w:val="20"/>
          <w:szCs w:val="20"/>
        </w:rPr>
        <w:t xml:space="preserve"> </w:t>
      </w:r>
      <w:r w:rsidR="001D2BEC" w:rsidRPr="001D2BEC">
        <w:rPr>
          <w:rFonts w:ascii="Arial" w:hAnsi="Arial" w:cs="Arial"/>
          <w:sz w:val="20"/>
          <w:szCs w:val="20"/>
        </w:rPr>
        <w:t>This means higher-rate taxpayers effectively pay tax on part of their mortgage interest</w:t>
      </w:r>
      <w:r w:rsidR="00F8589A">
        <w:rPr>
          <w:rFonts w:ascii="Arial" w:hAnsi="Arial" w:cs="Arial"/>
          <w:sz w:val="20"/>
          <w:szCs w:val="20"/>
        </w:rPr>
        <w:t>.</w:t>
      </w:r>
    </w:p>
    <w:p w14:paraId="73AF7DDE" w14:textId="77777777" w:rsidR="001D2BEC" w:rsidRDefault="001D2BEC" w:rsidP="009B25A3">
      <w:pPr>
        <w:rPr>
          <w:rFonts w:ascii="Arial" w:hAnsi="Arial" w:cs="Arial"/>
          <w:sz w:val="20"/>
          <w:szCs w:val="20"/>
        </w:rPr>
      </w:pPr>
    </w:p>
    <w:p w14:paraId="0048D465" w14:textId="664F8E63" w:rsidR="001D2BEC" w:rsidRPr="00360F6C" w:rsidRDefault="001D2BEC" w:rsidP="009B25A3">
      <w:pPr>
        <w:rPr>
          <w:rFonts w:ascii="Arial" w:hAnsi="Arial" w:cs="Arial"/>
          <w:sz w:val="20"/>
          <w:szCs w:val="20"/>
        </w:rPr>
      </w:pPr>
      <w:r w:rsidRPr="00F8589A">
        <w:rPr>
          <w:rFonts w:ascii="Arial" w:hAnsi="Arial" w:cs="Arial"/>
          <w:sz w:val="20"/>
          <w:szCs w:val="20"/>
        </w:rPr>
        <w:t xml:space="preserve">Limited companies are not subject to </w:t>
      </w:r>
      <w:r w:rsidR="00F8589A">
        <w:rPr>
          <w:rFonts w:ascii="Arial" w:hAnsi="Arial" w:cs="Arial"/>
          <w:sz w:val="20"/>
          <w:szCs w:val="20"/>
        </w:rPr>
        <w:t>the restriction</w:t>
      </w:r>
      <w:r w:rsidRPr="001D2BEC">
        <w:rPr>
          <w:rFonts w:ascii="Arial" w:hAnsi="Arial" w:cs="Arial"/>
          <w:sz w:val="20"/>
          <w:szCs w:val="20"/>
        </w:rPr>
        <w:t xml:space="preserve">. When you hold property in a company, the mortgage interest is treated as a business </w:t>
      </w:r>
      <w:proofErr w:type="gramStart"/>
      <w:r w:rsidRPr="001D2BEC">
        <w:rPr>
          <w:rFonts w:ascii="Arial" w:hAnsi="Arial" w:cs="Arial"/>
          <w:sz w:val="20"/>
          <w:szCs w:val="20"/>
        </w:rPr>
        <w:t>expense</w:t>
      </w:r>
      <w:proofErr w:type="gramEnd"/>
      <w:r w:rsidRPr="001D2BEC">
        <w:rPr>
          <w:rFonts w:ascii="Arial" w:hAnsi="Arial" w:cs="Arial"/>
          <w:sz w:val="20"/>
          <w:szCs w:val="20"/>
        </w:rPr>
        <w:t xml:space="preserve"> </w:t>
      </w:r>
      <w:r w:rsidR="00F8589A">
        <w:rPr>
          <w:rFonts w:ascii="Arial" w:hAnsi="Arial" w:cs="Arial"/>
          <w:sz w:val="20"/>
          <w:szCs w:val="20"/>
        </w:rPr>
        <w:t>and</w:t>
      </w:r>
      <w:r w:rsidRPr="001D2BEC">
        <w:rPr>
          <w:rFonts w:ascii="Arial" w:hAnsi="Arial" w:cs="Arial"/>
          <w:sz w:val="20"/>
          <w:szCs w:val="20"/>
        </w:rPr>
        <w:t xml:space="preserve"> it can be deducted in </w:t>
      </w:r>
      <w:r w:rsidRPr="001D2BEC">
        <w:rPr>
          <w:rFonts w:ascii="Arial" w:hAnsi="Arial" w:cs="Arial"/>
          <w:sz w:val="20"/>
          <w:szCs w:val="20"/>
        </w:rPr>
        <w:t>full against rental income </w:t>
      </w:r>
      <w:r w:rsidRPr="00F8589A">
        <w:rPr>
          <w:rFonts w:ascii="Arial" w:hAnsi="Arial" w:cs="Arial"/>
          <w:sz w:val="20"/>
          <w:szCs w:val="20"/>
        </w:rPr>
        <w:t>before</w:t>
      </w:r>
      <w:r w:rsidRPr="001D2BEC">
        <w:rPr>
          <w:rFonts w:ascii="Arial" w:hAnsi="Arial" w:cs="Arial"/>
          <w:sz w:val="20"/>
          <w:szCs w:val="20"/>
        </w:rPr>
        <w:t> calculating taxable profit</w:t>
      </w:r>
    </w:p>
    <w:p w14:paraId="155D47A1" w14:textId="77777777" w:rsidR="007C1220" w:rsidRDefault="007C1220" w:rsidP="00614403">
      <w:pPr>
        <w:rPr>
          <w:rFonts w:ascii="Arial" w:hAnsi="Arial"/>
          <w:sz w:val="22"/>
          <w:szCs w:val="22"/>
        </w:rPr>
      </w:pPr>
    </w:p>
    <w:p w14:paraId="74181487" w14:textId="7D531423" w:rsidR="00F80E68" w:rsidRPr="007C1220" w:rsidRDefault="008005B4" w:rsidP="00E6622C">
      <w:pPr>
        <w:spacing w:after="300"/>
        <w:rPr>
          <w:rFonts w:ascii="Arial" w:hAnsi="Arial"/>
          <w:sz w:val="28"/>
          <w:szCs w:val="28"/>
        </w:rPr>
      </w:pPr>
      <w:r>
        <w:rPr>
          <w:rFonts w:ascii="Arial" w:hAnsi="Arial"/>
          <w:sz w:val="28"/>
          <w:szCs w:val="28"/>
        </w:rPr>
        <w:t>Inheritance Tax planning opportunit</w:t>
      </w:r>
      <w:r w:rsidR="003C3D27">
        <w:rPr>
          <w:rFonts w:ascii="Arial" w:hAnsi="Arial"/>
          <w:sz w:val="28"/>
          <w:szCs w:val="28"/>
        </w:rPr>
        <w:t>i</w:t>
      </w:r>
      <w:r>
        <w:rPr>
          <w:rFonts w:ascii="Arial" w:hAnsi="Arial"/>
          <w:sz w:val="28"/>
          <w:szCs w:val="28"/>
        </w:rPr>
        <w:t>es</w:t>
      </w:r>
    </w:p>
    <w:p w14:paraId="33714C0F" w14:textId="0FD8C148" w:rsidR="00B711AD" w:rsidRDefault="00676A0A" w:rsidP="00E70E5C">
      <w:pPr>
        <w:rPr>
          <w:rFonts w:ascii="Arial" w:hAnsi="Arial" w:cs="Arial"/>
          <w:sz w:val="20"/>
          <w:szCs w:val="20"/>
        </w:rPr>
      </w:pPr>
      <w:r w:rsidRPr="00676A0A">
        <w:rPr>
          <w:rFonts w:ascii="Arial" w:hAnsi="Arial" w:cs="Arial"/>
          <w:sz w:val="20"/>
          <w:szCs w:val="20"/>
        </w:rPr>
        <w:t xml:space="preserve">Using a company can also </w:t>
      </w:r>
      <w:proofErr w:type="gramStart"/>
      <w:r w:rsidRPr="00676A0A">
        <w:rPr>
          <w:rFonts w:ascii="Arial" w:hAnsi="Arial" w:cs="Arial"/>
          <w:sz w:val="20"/>
          <w:szCs w:val="20"/>
        </w:rPr>
        <w:t>open up</w:t>
      </w:r>
      <w:proofErr w:type="gramEnd"/>
      <w:r w:rsidRPr="00676A0A">
        <w:rPr>
          <w:rFonts w:ascii="Arial" w:hAnsi="Arial" w:cs="Arial"/>
          <w:sz w:val="20"/>
          <w:szCs w:val="20"/>
        </w:rPr>
        <w:t> inheritance tax (IHT) planning opportunities for landlords who want to pass their property wealth to the next generation. If you own properties personally, it can be complicated and costly (in terms of IHT and Capital Gains Tax) to transfer bits of property to your children or other heirs during your lifetime. However, with a company, you have much more flexibility in transferring ownership gradually by way of shares</w:t>
      </w:r>
      <w:r w:rsidR="00107CC0">
        <w:rPr>
          <w:rFonts w:ascii="Arial" w:hAnsi="Arial" w:cs="Arial"/>
          <w:sz w:val="20"/>
          <w:szCs w:val="20"/>
        </w:rPr>
        <w:t>.</w:t>
      </w:r>
    </w:p>
    <w:p w14:paraId="18E5CCAE" w14:textId="77777777" w:rsidR="00F8589A" w:rsidRPr="00E70E5C" w:rsidRDefault="00F8589A" w:rsidP="00E70E5C">
      <w:pPr>
        <w:rPr>
          <w:rFonts w:ascii="Arial" w:hAnsi="Arial"/>
          <w:sz w:val="22"/>
          <w:szCs w:val="22"/>
        </w:rPr>
      </w:pPr>
    </w:p>
    <w:p w14:paraId="0ACDBAA4" w14:textId="6FE0696F" w:rsidR="004E24FE" w:rsidRDefault="00491123" w:rsidP="00BC082A">
      <w:pPr>
        <w:spacing w:after="300"/>
        <w:rPr>
          <w:rFonts w:ascii="Arial" w:hAnsi="Arial"/>
          <w:sz w:val="20"/>
          <w:szCs w:val="20"/>
        </w:rPr>
      </w:pPr>
      <w:r>
        <w:rPr>
          <w:rFonts w:ascii="Arial" w:hAnsi="Arial"/>
          <w:sz w:val="28"/>
          <w:szCs w:val="28"/>
        </w:rPr>
        <w:t>Potential drawbacks of incorporating</w:t>
      </w:r>
    </w:p>
    <w:p w14:paraId="0943A22F" w14:textId="1BECC2AA" w:rsidR="00A11A6B" w:rsidRPr="005044CC" w:rsidRDefault="00A11A6B" w:rsidP="0077589B">
      <w:pPr>
        <w:spacing w:after="300"/>
        <w:rPr>
          <w:rFonts w:ascii="Arial" w:hAnsi="Arial"/>
          <w:sz w:val="20"/>
          <w:szCs w:val="20"/>
        </w:rPr>
      </w:pPr>
      <w:r w:rsidRPr="005044CC">
        <w:rPr>
          <w:rFonts w:ascii="Arial" w:hAnsi="Arial"/>
          <w:sz w:val="20"/>
          <w:szCs w:val="20"/>
        </w:rPr>
        <w:t>In addition to</w:t>
      </w:r>
      <w:r w:rsidR="003C3D27">
        <w:rPr>
          <w:rFonts w:ascii="Arial" w:hAnsi="Arial"/>
          <w:sz w:val="20"/>
          <w:szCs w:val="20"/>
        </w:rPr>
        <w:t xml:space="preserve"> the</w:t>
      </w:r>
      <w:r w:rsidRPr="005044CC">
        <w:rPr>
          <w:rFonts w:ascii="Arial" w:hAnsi="Arial"/>
          <w:sz w:val="20"/>
          <w:szCs w:val="20"/>
        </w:rPr>
        <w:t xml:space="preserve"> potential double tax</w:t>
      </w:r>
      <w:r w:rsidR="00B222D7">
        <w:rPr>
          <w:rFonts w:ascii="Arial" w:hAnsi="Arial"/>
          <w:sz w:val="20"/>
          <w:szCs w:val="20"/>
        </w:rPr>
        <w:t xml:space="preserve"> charge discussed above, there are some other drawbacks to incorporation.</w:t>
      </w:r>
    </w:p>
    <w:p w14:paraId="51366975" w14:textId="77777777" w:rsidR="006647F1" w:rsidRDefault="00F01020" w:rsidP="0077589B">
      <w:pPr>
        <w:spacing w:after="300"/>
        <w:rPr>
          <w:rFonts w:ascii="Arial" w:hAnsi="Arial"/>
          <w:sz w:val="20"/>
          <w:szCs w:val="20"/>
        </w:rPr>
      </w:pPr>
      <w:r w:rsidRPr="00F01020">
        <w:rPr>
          <w:rFonts w:ascii="Arial" w:hAnsi="Arial"/>
          <w:b/>
          <w:bCs/>
          <w:sz w:val="20"/>
          <w:szCs w:val="20"/>
        </w:rPr>
        <w:t>Upfront Transfer Costs (Stamp Duty and CGT)</w:t>
      </w:r>
      <w:r w:rsidR="00D613B3" w:rsidRPr="00D613B3">
        <w:rPr>
          <w:rFonts w:ascii="Arial" w:hAnsi="Arial"/>
          <w:sz w:val="20"/>
          <w:szCs w:val="20"/>
        </w:rPr>
        <w:t xml:space="preserve"> </w:t>
      </w:r>
    </w:p>
    <w:p w14:paraId="2344F61C" w14:textId="04690624" w:rsidR="00BC6FEF" w:rsidRPr="006647F1" w:rsidRDefault="00D613B3" w:rsidP="0077589B">
      <w:pPr>
        <w:spacing w:after="300"/>
        <w:rPr>
          <w:rFonts w:ascii="Arial" w:hAnsi="Arial"/>
          <w:sz w:val="20"/>
          <w:szCs w:val="20"/>
        </w:rPr>
      </w:pPr>
      <w:r w:rsidRPr="00D613B3">
        <w:rPr>
          <w:rFonts w:ascii="Arial" w:hAnsi="Arial"/>
          <w:sz w:val="20"/>
          <w:szCs w:val="20"/>
        </w:rPr>
        <w:t>Typically</w:t>
      </w:r>
      <w:r w:rsidR="000E5EAE">
        <w:rPr>
          <w:rFonts w:ascii="Arial" w:hAnsi="Arial"/>
          <w:sz w:val="20"/>
          <w:szCs w:val="20"/>
        </w:rPr>
        <w:t>,</w:t>
      </w:r>
      <w:r>
        <w:rPr>
          <w:rFonts w:ascii="Arial" w:hAnsi="Arial"/>
          <w:sz w:val="20"/>
          <w:szCs w:val="20"/>
        </w:rPr>
        <w:t xml:space="preserve"> you will need to ‘sell’ your properties to the new company, which would trigger both Stamp Duty Land Tax (SDLT) and Capital Gains Tax (CGT) charges.</w:t>
      </w:r>
      <w:r w:rsidR="002E5C36">
        <w:rPr>
          <w:rFonts w:ascii="Arial" w:hAnsi="Arial"/>
          <w:sz w:val="20"/>
          <w:szCs w:val="20"/>
        </w:rPr>
        <w:t xml:space="preserve"> </w:t>
      </w:r>
      <w:r w:rsidR="002E5C36" w:rsidRPr="002E5C36">
        <w:rPr>
          <w:rFonts w:ascii="Arial" w:hAnsi="Arial"/>
          <w:sz w:val="20"/>
          <w:szCs w:val="20"/>
        </w:rPr>
        <w:t>It’s essential to calculate these costs to see if the long-term tax savings justify the immediate hit.</w:t>
      </w:r>
    </w:p>
    <w:p w14:paraId="59830A10" w14:textId="19FBF857" w:rsidR="00F01020" w:rsidRDefault="00A11A6B" w:rsidP="0077589B">
      <w:pPr>
        <w:spacing w:after="300"/>
        <w:rPr>
          <w:rFonts w:ascii="Arial" w:hAnsi="Arial" w:cs="Arial"/>
          <w:b/>
          <w:bCs/>
          <w:sz w:val="20"/>
          <w:szCs w:val="20"/>
        </w:rPr>
      </w:pPr>
      <w:r w:rsidRPr="00A11A6B">
        <w:rPr>
          <w:rFonts w:ascii="Arial" w:hAnsi="Arial" w:cs="Arial"/>
          <w:b/>
          <w:bCs/>
          <w:sz w:val="20"/>
          <w:szCs w:val="20"/>
        </w:rPr>
        <w:t>Ongoing Compliance and Administration</w:t>
      </w:r>
      <w:r w:rsidR="006647F1">
        <w:rPr>
          <w:rFonts w:ascii="Arial" w:hAnsi="Arial" w:cs="Arial"/>
          <w:b/>
          <w:bCs/>
          <w:sz w:val="20"/>
          <w:szCs w:val="20"/>
        </w:rPr>
        <w:t xml:space="preserve"> </w:t>
      </w:r>
    </w:p>
    <w:p w14:paraId="406E0FCD" w14:textId="61498A88" w:rsidR="006647F1" w:rsidRPr="006647F1" w:rsidRDefault="002E5C36" w:rsidP="0077589B">
      <w:pPr>
        <w:spacing w:after="300"/>
        <w:rPr>
          <w:rFonts w:ascii="Arial" w:hAnsi="Arial" w:cs="Arial"/>
          <w:sz w:val="20"/>
          <w:szCs w:val="20"/>
        </w:rPr>
      </w:pPr>
      <w:r w:rsidRPr="002E5C36">
        <w:rPr>
          <w:rFonts w:ascii="Arial" w:hAnsi="Arial" w:cs="Arial"/>
          <w:sz w:val="20"/>
          <w:szCs w:val="20"/>
        </w:rPr>
        <w:t>You’ll need to file annual accounts and confirmation statements at Companies House</w:t>
      </w:r>
      <w:r w:rsidR="003C3D27">
        <w:rPr>
          <w:rFonts w:ascii="Arial" w:hAnsi="Arial" w:cs="Arial"/>
          <w:sz w:val="20"/>
          <w:szCs w:val="20"/>
        </w:rPr>
        <w:t xml:space="preserve"> and </w:t>
      </w:r>
      <w:r w:rsidRPr="002E5C36">
        <w:rPr>
          <w:rFonts w:ascii="Arial" w:hAnsi="Arial" w:cs="Arial"/>
          <w:sz w:val="20"/>
          <w:szCs w:val="20"/>
        </w:rPr>
        <w:t>submit Corporation Tax returns to HMRC</w:t>
      </w:r>
      <w:r>
        <w:rPr>
          <w:rFonts w:ascii="Arial" w:hAnsi="Arial" w:cs="Arial"/>
          <w:sz w:val="20"/>
          <w:szCs w:val="20"/>
        </w:rPr>
        <w:t>.</w:t>
      </w:r>
      <w:r w:rsidR="0034651F">
        <w:rPr>
          <w:rFonts w:ascii="Arial" w:hAnsi="Arial" w:cs="Arial"/>
          <w:sz w:val="20"/>
          <w:szCs w:val="20"/>
        </w:rPr>
        <w:t xml:space="preserve"> </w:t>
      </w:r>
      <w:r w:rsidR="0034651F" w:rsidRPr="0034651F">
        <w:rPr>
          <w:rFonts w:ascii="Arial" w:hAnsi="Arial" w:cs="Arial"/>
          <w:sz w:val="20"/>
          <w:szCs w:val="20"/>
        </w:rPr>
        <w:t>If you pay yourself a salary or take dividends, there are additional reporting requirements (PAYE payroll filings, dividend documentation, etc.). In short, the</w:t>
      </w:r>
      <w:r w:rsidR="000E5EAE">
        <w:rPr>
          <w:rFonts w:ascii="Arial" w:hAnsi="Arial" w:cs="Arial"/>
          <w:sz w:val="20"/>
          <w:szCs w:val="20"/>
        </w:rPr>
        <w:t>re is more</w:t>
      </w:r>
      <w:r w:rsidR="0034651F" w:rsidRPr="0034651F">
        <w:rPr>
          <w:rFonts w:ascii="Arial" w:hAnsi="Arial" w:cs="Arial"/>
          <w:sz w:val="20"/>
          <w:szCs w:val="20"/>
        </w:rPr>
        <w:t xml:space="preserve"> administrative </w:t>
      </w:r>
      <w:r w:rsidR="000E5EAE">
        <w:rPr>
          <w:rFonts w:ascii="Arial" w:hAnsi="Arial" w:cs="Arial"/>
          <w:sz w:val="20"/>
          <w:szCs w:val="20"/>
        </w:rPr>
        <w:t xml:space="preserve">work involved than there is in </w:t>
      </w:r>
      <w:r w:rsidR="0034651F" w:rsidRPr="0034651F">
        <w:rPr>
          <w:rFonts w:ascii="Arial" w:hAnsi="Arial" w:cs="Arial"/>
          <w:sz w:val="20"/>
          <w:szCs w:val="20"/>
        </w:rPr>
        <w:t>declaring rental income on a personal Self-Assessment.</w:t>
      </w:r>
    </w:p>
    <w:p w14:paraId="5F39E38C" w14:textId="74A4BB6C" w:rsidR="00BC6FEF" w:rsidRDefault="00A11A6B" w:rsidP="000A2E2F">
      <w:pPr>
        <w:spacing w:after="300"/>
        <w:rPr>
          <w:rFonts w:ascii="Arial" w:hAnsi="Arial"/>
          <w:sz w:val="20"/>
          <w:szCs w:val="20"/>
        </w:rPr>
      </w:pPr>
      <w:r w:rsidRPr="00A11A6B">
        <w:rPr>
          <w:rFonts w:ascii="Arial" w:hAnsi="Arial"/>
          <w:b/>
          <w:bCs/>
          <w:sz w:val="20"/>
          <w:szCs w:val="20"/>
        </w:rPr>
        <w:t>Mortgage Availability and Costs:</w:t>
      </w:r>
    </w:p>
    <w:p w14:paraId="5C4D645F" w14:textId="09D5A4C9" w:rsidR="00FC5239" w:rsidRDefault="003A249E" w:rsidP="00BC082A">
      <w:pPr>
        <w:spacing w:after="300"/>
        <w:rPr>
          <w:rFonts w:ascii="Arial" w:hAnsi="Arial"/>
          <w:sz w:val="20"/>
          <w:szCs w:val="20"/>
        </w:rPr>
      </w:pPr>
      <w:r>
        <w:rPr>
          <w:rFonts w:ascii="Arial" w:hAnsi="Arial"/>
          <w:sz w:val="20"/>
          <w:szCs w:val="20"/>
        </w:rPr>
        <w:t xml:space="preserve">Generally, the costs involved </w:t>
      </w:r>
      <w:r w:rsidR="00D31370">
        <w:rPr>
          <w:rFonts w:ascii="Arial" w:hAnsi="Arial"/>
          <w:sz w:val="20"/>
          <w:szCs w:val="20"/>
        </w:rPr>
        <w:t xml:space="preserve">in a limited company obtaining finance are higher than those for individuals. </w:t>
      </w:r>
    </w:p>
    <w:p w14:paraId="239AA896" w14:textId="6FE0C71E" w:rsidR="00D31370" w:rsidRPr="00D31370" w:rsidRDefault="00D31370" w:rsidP="00D31370">
      <w:pPr>
        <w:spacing w:after="300"/>
        <w:rPr>
          <w:rFonts w:ascii="Arial" w:hAnsi="Arial"/>
          <w:b/>
          <w:bCs/>
          <w:sz w:val="20"/>
          <w:szCs w:val="20"/>
        </w:rPr>
      </w:pPr>
      <w:r w:rsidRPr="00D31370">
        <w:rPr>
          <w:rFonts w:ascii="Arial" w:hAnsi="Arial"/>
          <w:b/>
          <w:bCs/>
          <w:sz w:val="20"/>
          <w:szCs w:val="20"/>
        </w:rPr>
        <w:t>If you want to know more about incorporating your property portfolio, please get in touch!</w:t>
      </w:r>
    </w:p>
    <w:sectPr w:rsidR="00D31370" w:rsidRPr="00D31370">
      <w:headerReference w:type="default" r:id="rId11"/>
      <w:footerReference w:type="default" r:id="rId12"/>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E1160" w14:textId="77777777" w:rsidR="00966C18" w:rsidRDefault="00966C18">
      <w:r>
        <w:separator/>
      </w:r>
    </w:p>
  </w:endnote>
  <w:endnote w:type="continuationSeparator" w:id="0">
    <w:p w14:paraId="5F780708" w14:textId="77777777" w:rsidR="00966C18" w:rsidRDefault="00966C18">
      <w:r>
        <w:continuationSeparator/>
      </w:r>
    </w:p>
  </w:endnote>
  <w:endnote w:type="continuationNotice" w:id="1">
    <w:p w14:paraId="509C95B6" w14:textId="77777777" w:rsidR="00966C18" w:rsidRDefault="00966C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2CF" w14:textId="77777777" w:rsidR="009C1A1D" w:rsidRDefault="009C1A1D">
    <w:pPr>
      <w:jc w:val="center"/>
      <w:rPr>
        <w:i/>
      </w:rPr>
    </w:pPr>
  </w:p>
  <w:p w14:paraId="3DDC24A9" w14:textId="77777777" w:rsidR="009C1A1D" w:rsidRDefault="00BF73BC">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5D55" w14:textId="77777777" w:rsidR="00966C18" w:rsidRDefault="00966C18">
      <w:r>
        <w:separator/>
      </w:r>
    </w:p>
  </w:footnote>
  <w:footnote w:type="continuationSeparator" w:id="0">
    <w:p w14:paraId="252BF36D" w14:textId="77777777" w:rsidR="00966C18" w:rsidRDefault="00966C18">
      <w:r>
        <w:continuationSeparator/>
      </w:r>
    </w:p>
  </w:footnote>
  <w:footnote w:type="continuationNotice" w:id="1">
    <w:p w14:paraId="347B87D3" w14:textId="77777777" w:rsidR="00966C18" w:rsidRDefault="00966C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AEE" w14:textId="79F14785" w:rsidR="009C1A1D" w:rsidRDefault="00DA4FB1">
    <w:r>
      <w:rPr>
        <w:noProof/>
      </w:rPr>
      <w:drawing>
        <wp:anchor distT="0" distB="0" distL="114300" distR="114300" simplePos="0" relativeHeight="251658241"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1AB"/>
    <w:multiLevelType w:val="hybridMultilevel"/>
    <w:tmpl w:val="66E0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640EA"/>
    <w:multiLevelType w:val="multilevel"/>
    <w:tmpl w:val="4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117EB9"/>
    <w:multiLevelType w:val="hybridMultilevel"/>
    <w:tmpl w:val="998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F5B2B"/>
    <w:multiLevelType w:val="multilevel"/>
    <w:tmpl w:val="956CE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C4465"/>
    <w:multiLevelType w:val="multilevel"/>
    <w:tmpl w:val="3A1A7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4080E"/>
    <w:multiLevelType w:val="hybridMultilevel"/>
    <w:tmpl w:val="51BE6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494F0C"/>
    <w:multiLevelType w:val="multilevel"/>
    <w:tmpl w:val="B0C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76242"/>
    <w:multiLevelType w:val="multilevel"/>
    <w:tmpl w:val="A67E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524AC1"/>
    <w:multiLevelType w:val="hybridMultilevel"/>
    <w:tmpl w:val="304E9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B65C5"/>
    <w:multiLevelType w:val="multilevel"/>
    <w:tmpl w:val="209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3553F9"/>
    <w:multiLevelType w:val="hybridMultilevel"/>
    <w:tmpl w:val="8F8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83014A"/>
    <w:multiLevelType w:val="hybridMultilevel"/>
    <w:tmpl w:val="509E2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127375"/>
    <w:multiLevelType w:val="hybridMultilevel"/>
    <w:tmpl w:val="5B38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D7EAC"/>
    <w:multiLevelType w:val="hybridMultilevel"/>
    <w:tmpl w:val="9FAE6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62A9E"/>
    <w:multiLevelType w:val="hybridMultilevel"/>
    <w:tmpl w:val="48C4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3E2D34"/>
    <w:multiLevelType w:val="multilevel"/>
    <w:tmpl w:val="CF7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5D4CAF"/>
    <w:multiLevelType w:val="hybridMultilevel"/>
    <w:tmpl w:val="386E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7D23C1"/>
    <w:multiLevelType w:val="multilevel"/>
    <w:tmpl w:val="C456A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5007A9"/>
    <w:multiLevelType w:val="hybridMultilevel"/>
    <w:tmpl w:val="2DB4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9658FE"/>
    <w:multiLevelType w:val="multilevel"/>
    <w:tmpl w:val="AAE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4F2375"/>
    <w:multiLevelType w:val="hybridMultilevel"/>
    <w:tmpl w:val="0CE87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31B2E"/>
    <w:multiLevelType w:val="hybridMultilevel"/>
    <w:tmpl w:val="BB64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C206EA"/>
    <w:multiLevelType w:val="hybridMultilevel"/>
    <w:tmpl w:val="F966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B23571"/>
    <w:multiLevelType w:val="hybridMultilevel"/>
    <w:tmpl w:val="BE3E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DA05DF"/>
    <w:multiLevelType w:val="hybridMultilevel"/>
    <w:tmpl w:val="D62A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CB3845"/>
    <w:multiLevelType w:val="hybridMultilevel"/>
    <w:tmpl w:val="DE3E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423D3E"/>
    <w:multiLevelType w:val="hybridMultilevel"/>
    <w:tmpl w:val="7D500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F929D6"/>
    <w:multiLevelType w:val="multilevel"/>
    <w:tmpl w:val="4CB40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E44A8B"/>
    <w:multiLevelType w:val="multilevel"/>
    <w:tmpl w:val="DB2A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204996"/>
    <w:multiLevelType w:val="hybridMultilevel"/>
    <w:tmpl w:val="7ADE1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96151C"/>
    <w:multiLevelType w:val="hybridMultilevel"/>
    <w:tmpl w:val="B48A90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9C01BE"/>
    <w:multiLevelType w:val="multilevel"/>
    <w:tmpl w:val="07B4F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A11773"/>
    <w:multiLevelType w:val="multilevel"/>
    <w:tmpl w:val="999EC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9246213">
    <w:abstractNumId w:val="10"/>
  </w:num>
  <w:num w:numId="2" w16cid:durableId="1909992846">
    <w:abstractNumId w:val="40"/>
  </w:num>
  <w:num w:numId="3" w16cid:durableId="1761177254">
    <w:abstractNumId w:val="8"/>
  </w:num>
  <w:num w:numId="4" w16cid:durableId="1140920953">
    <w:abstractNumId w:val="32"/>
  </w:num>
  <w:num w:numId="5" w16cid:durableId="1158690403">
    <w:abstractNumId w:val="22"/>
  </w:num>
  <w:num w:numId="6" w16cid:durableId="14038207">
    <w:abstractNumId w:val="9"/>
  </w:num>
  <w:num w:numId="7" w16cid:durableId="1193960869">
    <w:abstractNumId w:val="33"/>
  </w:num>
  <w:num w:numId="8" w16cid:durableId="266892806">
    <w:abstractNumId w:val="12"/>
  </w:num>
  <w:num w:numId="9" w16cid:durableId="762411334">
    <w:abstractNumId w:val="1"/>
  </w:num>
  <w:num w:numId="10" w16cid:durableId="1740135011">
    <w:abstractNumId w:val="29"/>
  </w:num>
  <w:num w:numId="11" w16cid:durableId="2002659532">
    <w:abstractNumId w:val="18"/>
  </w:num>
  <w:num w:numId="12" w16cid:durableId="1106778948">
    <w:abstractNumId w:val="5"/>
  </w:num>
  <w:num w:numId="13" w16cid:durableId="577523780">
    <w:abstractNumId w:val="3"/>
  </w:num>
  <w:num w:numId="14" w16cid:durableId="2136437585">
    <w:abstractNumId w:val="39"/>
  </w:num>
  <w:num w:numId="15" w16cid:durableId="1715688679">
    <w:abstractNumId w:val="15"/>
  </w:num>
  <w:num w:numId="16" w16cid:durableId="1473861709">
    <w:abstractNumId w:val="11"/>
  </w:num>
  <w:num w:numId="17" w16cid:durableId="716470955">
    <w:abstractNumId w:val="2"/>
  </w:num>
  <w:num w:numId="18" w16cid:durableId="1611862382">
    <w:abstractNumId w:val="23"/>
  </w:num>
  <w:num w:numId="19" w16cid:durableId="1314718057">
    <w:abstractNumId w:val="27"/>
  </w:num>
  <w:num w:numId="20" w16cid:durableId="967513277">
    <w:abstractNumId w:val="26"/>
  </w:num>
  <w:num w:numId="21" w16cid:durableId="1360202251">
    <w:abstractNumId w:val="35"/>
  </w:num>
  <w:num w:numId="22" w16cid:durableId="825704118">
    <w:abstractNumId w:val="0"/>
  </w:num>
  <w:num w:numId="23" w16cid:durableId="15665053">
    <w:abstractNumId w:val="21"/>
  </w:num>
  <w:num w:numId="24" w16cid:durableId="1284730608">
    <w:abstractNumId w:val="24"/>
  </w:num>
  <w:num w:numId="25" w16cid:durableId="1058557198">
    <w:abstractNumId w:val="30"/>
  </w:num>
  <w:num w:numId="26" w16cid:durableId="340426069">
    <w:abstractNumId w:val="31"/>
  </w:num>
  <w:num w:numId="27" w16cid:durableId="2042125961">
    <w:abstractNumId w:val="41"/>
  </w:num>
  <w:num w:numId="28" w16cid:durableId="2024480053">
    <w:abstractNumId w:val="16"/>
  </w:num>
  <w:num w:numId="29" w16cid:durableId="1113134110">
    <w:abstractNumId w:val="44"/>
  </w:num>
  <w:num w:numId="30" w16cid:durableId="61948359">
    <w:abstractNumId w:val="4"/>
  </w:num>
  <w:num w:numId="31" w16cid:durableId="1692491956">
    <w:abstractNumId w:val="7"/>
  </w:num>
  <w:num w:numId="32" w16cid:durableId="1146631945">
    <w:abstractNumId w:val="43"/>
  </w:num>
  <w:num w:numId="33" w16cid:durableId="2094350404">
    <w:abstractNumId w:val="25"/>
  </w:num>
  <w:num w:numId="34" w16cid:durableId="1199856629">
    <w:abstractNumId w:val="6"/>
  </w:num>
  <w:num w:numId="35" w16cid:durableId="2079092659">
    <w:abstractNumId w:val="38"/>
  </w:num>
  <w:num w:numId="36" w16cid:durableId="1414007805">
    <w:abstractNumId w:val="13"/>
  </w:num>
  <w:num w:numId="37" w16cid:durableId="717629350">
    <w:abstractNumId w:val="20"/>
  </w:num>
  <w:num w:numId="38" w16cid:durableId="102002574">
    <w:abstractNumId w:val="36"/>
  </w:num>
  <w:num w:numId="39" w16cid:durableId="1259409341">
    <w:abstractNumId w:val="34"/>
  </w:num>
  <w:num w:numId="40" w16cid:durableId="1700742079">
    <w:abstractNumId w:val="17"/>
  </w:num>
  <w:num w:numId="41" w16cid:durableId="1479491442">
    <w:abstractNumId w:val="19"/>
  </w:num>
  <w:num w:numId="42" w16cid:durableId="1597327286">
    <w:abstractNumId w:val="28"/>
  </w:num>
  <w:num w:numId="43" w16cid:durableId="1659797091">
    <w:abstractNumId w:val="42"/>
  </w:num>
  <w:num w:numId="44" w16cid:durableId="1757825660">
    <w:abstractNumId w:val="14"/>
  </w:num>
  <w:num w:numId="45" w16cid:durableId="25948825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0081"/>
    <w:rsid w:val="00002625"/>
    <w:rsid w:val="00002E40"/>
    <w:rsid w:val="000037BC"/>
    <w:rsid w:val="00003922"/>
    <w:rsid w:val="0000427C"/>
    <w:rsid w:val="00011D36"/>
    <w:rsid w:val="0001328A"/>
    <w:rsid w:val="00014026"/>
    <w:rsid w:val="000143EE"/>
    <w:rsid w:val="000150CF"/>
    <w:rsid w:val="000151A4"/>
    <w:rsid w:val="0001570A"/>
    <w:rsid w:val="000162B2"/>
    <w:rsid w:val="00016E97"/>
    <w:rsid w:val="00017D11"/>
    <w:rsid w:val="0002284E"/>
    <w:rsid w:val="000231FF"/>
    <w:rsid w:val="00025CF6"/>
    <w:rsid w:val="00027EB0"/>
    <w:rsid w:val="000312ED"/>
    <w:rsid w:val="000319CA"/>
    <w:rsid w:val="00031E9D"/>
    <w:rsid w:val="000348B0"/>
    <w:rsid w:val="00034DB5"/>
    <w:rsid w:val="000354E9"/>
    <w:rsid w:val="0003551B"/>
    <w:rsid w:val="00035FEA"/>
    <w:rsid w:val="0003701F"/>
    <w:rsid w:val="000379A4"/>
    <w:rsid w:val="00044CFC"/>
    <w:rsid w:val="000464FC"/>
    <w:rsid w:val="0004794F"/>
    <w:rsid w:val="0005332D"/>
    <w:rsid w:val="000534F0"/>
    <w:rsid w:val="0005618E"/>
    <w:rsid w:val="00056ADB"/>
    <w:rsid w:val="0006010A"/>
    <w:rsid w:val="000609D3"/>
    <w:rsid w:val="000634F2"/>
    <w:rsid w:val="000635FA"/>
    <w:rsid w:val="00066EB1"/>
    <w:rsid w:val="00071BBB"/>
    <w:rsid w:val="00072AD7"/>
    <w:rsid w:val="00075EFB"/>
    <w:rsid w:val="00077032"/>
    <w:rsid w:val="00080CD2"/>
    <w:rsid w:val="0008214E"/>
    <w:rsid w:val="00083175"/>
    <w:rsid w:val="000850ED"/>
    <w:rsid w:val="00085614"/>
    <w:rsid w:val="000876C4"/>
    <w:rsid w:val="00087E83"/>
    <w:rsid w:val="00090A80"/>
    <w:rsid w:val="00093411"/>
    <w:rsid w:val="00093C22"/>
    <w:rsid w:val="00093E48"/>
    <w:rsid w:val="00095487"/>
    <w:rsid w:val="000A0C60"/>
    <w:rsid w:val="000A173B"/>
    <w:rsid w:val="000A2E2F"/>
    <w:rsid w:val="000A3E1B"/>
    <w:rsid w:val="000A4209"/>
    <w:rsid w:val="000A42CB"/>
    <w:rsid w:val="000A4454"/>
    <w:rsid w:val="000A448E"/>
    <w:rsid w:val="000A44E8"/>
    <w:rsid w:val="000A522A"/>
    <w:rsid w:val="000A594A"/>
    <w:rsid w:val="000A62E6"/>
    <w:rsid w:val="000A7556"/>
    <w:rsid w:val="000B165F"/>
    <w:rsid w:val="000B1EAA"/>
    <w:rsid w:val="000B2D45"/>
    <w:rsid w:val="000B6130"/>
    <w:rsid w:val="000B7B17"/>
    <w:rsid w:val="000C0BD0"/>
    <w:rsid w:val="000C207E"/>
    <w:rsid w:val="000C23BF"/>
    <w:rsid w:val="000C2837"/>
    <w:rsid w:val="000C4CEE"/>
    <w:rsid w:val="000D38B9"/>
    <w:rsid w:val="000D3E45"/>
    <w:rsid w:val="000D6CE0"/>
    <w:rsid w:val="000E298F"/>
    <w:rsid w:val="000E3A3C"/>
    <w:rsid w:val="000E3F37"/>
    <w:rsid w:val="000E4210"/>
    <w:rsid w:val="000E44F9"/>
    <w:rsid w:val="000E505D"/>
    <w:rsid w:val="000E5EAE"/>
    <w:rsid w:val="000E6182"/>
    <w:rsid w:val="000E6711"/>
    <w:rsid w:val="000E72E0"/>
    <w:rsid w:val="000E7319"/>
    <w:rsid w:val="000F0C13"/>
    <w:rsid w:val="000F2ABF"/>
    <w:rsid w:val="000F3E21"/>
    <w:rsid w:val="00102A13"/>
    <w:rsid w:val="00103B33"/>
    <w:rsid w:val="00103F78"/>
    <w:rsid w:val="00104494"/>
    <w:rsid w:val="001066A5"/>
    <w:rsid w:val="00107CC0"/>
    <w:rsid w:val="00110C31"/>
    <w:rsid w:val="00110CFA"/>
    <w:rsid w:val="0011132B"/>
    <w:rsid w:val="00112AE8"/>
    <w:rsid w:val="00112CA4"/>
    <w:rsid w:val="00113484"/>
    <w:rsid w:val="0011443A"/>
    <w:rsid w:val="00115A07"/>
    <w:rsid w:val="001172A9"/>
    <w:rsid w:val="00120DA1"/>
    <w:rsid w:val="00121986"/>
    <w:rsid w:val="0012371B"/>
    <w:rsid w:val="00126477"/>
    <w:rsid w:val="0012746E"/>
    <w:rsid w:val="001274C0"/>
    <w:rsid w:val="001339A6"/>
    <w:rsid w:val="0013469C"/>
    <w:rsid w:val="00135308"/>
    <w:rsid w:val="00135380"/>
    <w:rsid w:val="00135989"/>
    <w:rsid w:val="00137A47"/>
    <w:rsid w:val="00137CEA"/>
    <w:rsid w:val="001403CF"/>
    <w:rsid w:val="001405CC"/>
    <w:rsid w:val="0014136B"/>
    <w:rsid w:val="00141BCB"/>
    <w:rsid w:val="00142DA9"/>
    <w:rsid w:val="001449E4"/>
    <w:rsid w:val="00147D5D"/>
    <w:rsid w:val="00152549"/>
    <w:rsid w:val="0015379F"/>
    <w:rsid w:val="00153C3B"/>
    <w:rsid w:val="00153E71"/>
    <w:rsid w:val="00154BA5"/>
    <w:rsid w:val="0016097B"/>
    <w:rsid w:val="0016230F"/>
    <w:rsid w:val="001633CD"/>
    <w:rsid w:val="00163FAC"/>
    <w:rsid w:val="001672EA"/>
    <w:rsid w:val="001678C0"/>
    <w:rsid w:val="00173156"/>
    <w:rsid w:val="001731E9"/>
    <w:rsid w:val="001735F1"/>
    <w:rsid w:val="00174A2A"/>
    <w:rsid w:val="00182A23"/>
    <w:rsid w:val="001837CB"/>
    <w:rsid w:val="00186311"/>
    <w:rsid w:val="0018725E"/>
    <w:rsid w:val="001901A3"/>
    <w:rsid w:val="001908E9"/>
    <w:rsid w:val="0019138C"/>
    <w:rsid w:val="001943B4"/>
    <w:rsid w:val="00196DA4"/>
    <w:rsid w:val="00196DFD"/>
    <w:rsid w:val="001A0341"/>
    <w:rsid w:val="001A14F4"/>
    <w:rsid w:val="001A1856"/>
    <w:rsid w:val="001A2044"/>
    <w:rsid w:val="001A4EC9"/>
    <w:rsid w:val="001A504E"/>
    <w:rsid w:val="001A79BA"/>
    <w:rsid w:val="001B1710"/>
    <w:rsid w:val="001B20AD"/>
    <w:rsid w:val="001B21DC"/>
    <w:rsid w:val="001B261A"/>
    <w:rsid w:val="001B2BF2"/>
    <w:rsid w:val="001C0404"/>
    <w:rsid w:val="001C04DE"/>
    <w:rsid w:val="001C0ADC"/>
    <w:rsid w:val="001C1879"/>
    <w:rsid w:val="001C1EA9"/>
    <w:rsid w:val="001C575B"/>
    <w:rsid w:val="001C7269"/>
    <w:rsid w:val="001D0726"/>
    <w:rsid w:val="001D176E"/>
    <w:rsid w:val="001D1B5A"/>
    <w:rsid w:val="001D2707"/>
    <w:rsid w:val="001D2BEC"/>
    <w:rsid w:val="001D3F29"/>
    <w:rsid w:val="001D5074"/>
    <w:rsid w:val="001D5B45"/>
    <w:rsid w:val="001D653B"/>
    <w:rsid w:val="001D69E6"/>
    <w:rsid w:val="001E1014"/>
    <w:rsid w:val="001E3DF2"/>
    <w:rsid w:val="001E52B6"/>
    <w:rsid w:val="001E5C70"/>
    <w:rsid w:val="001E635F"/>
    <w:rsid w:val="001F2CED"/>
    <w:rsid w:val="001F32F7"/>
    <w:rsid w:val="001F4D9E"/>
    <w:rsid w:val="001F666C"/>
    <w:rsid w:val="001F7FE9"/>
    <w:rsid w:val="00200363"/>
    <w:rsid w:val="00202044"/>
    <w:rsid w:val="00202660"/>
    <w:rsid w:val="00203440"/>
    <w:rsid w:val="002067A1"/>
    <w:rsid w:val="002074A1"/>
    <w:rsid w:val="002101C3"/>
    <w:rsid w:val="00210B74"/>
    <w:rsid w:val="00210E42"/>
    <w:rsid w:val="00211053"/>
    <w:rsid w:val="00211A35"/>
    <w:rsid w:val="00216BCA"/>
    <w:rsid w:val="00217A96"/>
    <w:rsid w:val="00222CC2"/>
    <w:rsid w:val="00223637"/>
    <w:rsid w:val="0022375C"/>
    <w:rsid w:val="0022384B"/>
    <w:rsid w:val="00224FF1"/>
    <w:rsid w:val="00226C64"/>
    <w:rsid w:val="00231861"/>
    <w:rsid w:val="0023616F"/>
    <w:rsid w:val="00236795"/>
    <w:rsid w:val="00236ECC"/>
    <w:rsid w:val="0024115A"/>
    <w:rsid w:val="00241660"/>
    <w:rsid w:val="00245CB2"/>
    <w:rsid w:val="00246092"/>
    <w:rsid w:val="002461C3"/>
    <w:rsid w:val="00246D7F"/>
    <w:rsid w:val="00251427"/>
    <w:rsid w:val="00251626"/>
    <w:rsid w:val="002539A4"/>
    <w:rsid w:val="00254275"/>
    <w:rsid w:val="00260C28"/>
    <w:rsid w:val="00262A0F"/>
    <w:rsid w:val="00262C5C"/>
    <w:rsid w:val="002647BA"/>
    <w:rsid w:val="002678DF"/>
    <w:rsid w:val="00270142"/>
    <w:rsid w:val="00272079"/>
    <w:rsid w:val="00273875"/>
    <w:rsid w:val="002739EA"/>
    <w:rsid w:val="0027440D"/>
    <w:rsid w:val="002748C5"/>
    <w:rsid w:val="00274C2F"/>
    <w:rsid w:val="00275DBD"/>
    <w:rsid w:val="00276443"/>
    <w:rsid w:val="002764DD"/>
    <w:rsid w:val="00276AE8"/>
    <w:rsid w:val="00276CA0"/>
    <w:rsid w:val="00276D93"/>
    <w:rsid w:val="002805B1"/>
    <w:rsid w:val="00282A53"/>
    <w:rsid w:val="002840F2"/>
    <w:rsid w:val="00285E03"/>
    <w:rsid w:val="002879B1"/>
    <w:rsid w:val="00292768"/>
    <w:rsid w:val="0029292D"/>
    <w:rsid w:val="00292B55"/>
    <w:rsid w:val="00293C0D"/>
    <w:rsid w:val="00296C4F"/>
    <w:rsid w:val="002A09C9"/>
    <w:rsid w:val="002A1D8A"/>
    <w:rsid w:val="002A1F6E"/>
    <w:rsid w:val="002A23BB"/>
    <w:rsid w:val="002A385F"/>
    <w:rsid w:val="002A697C"/>
    <w:rsid w:val="002B0D92"/>
    <w:rsid w:val="002B3222"/>
    <w:rsid w:val="002B3A98"/>
    <w:rsid w:val="002B4225"/>
    <w:rsid w:val="002B4FA4"/>
    <w:rsid w:val="002C0310"/>
    <w:rsid w:val="002C0FAB"/>
    <w:rsid w:val="002C1A92"/>
    <w:rsid w:val="002C3593"/>
    <w:rsid w:val="002C3DFC"/>
    <w:rsid w:val="002C4C44"/>
    <w:rsid w:val="002C583C"/>
    <w:rsid w:val="002C63B6"/>
    <w:rsid w:val="002C792A"/>
    <w:rsid w:val="002D36E0"/>
    <w:rsid w:val="002D6A53"/>
    <w:rsid w:val="002D7DB6"/>
    <w:rsid w:val="002E17D6"/>
    <w:rsid w:val="002E225F"/>
    <w:rsid w:val="002E299A"/>
    <w:rsid w:val="002E4B2C"/>
    <w:rsid w:val="002E5C20"/>
    <w:rsid w:val="002E5C36"/>
    <w:rsid w:val="002E5C77"/>
    <w:rsid w:val="002E6005"/>
    <w:rsid w:val="002E637B"/>
    <w:rsid w:val="002F1437"/>
    <w:rsid w:val="002F2013"/>
    <w:rsid w:val="002F4EC3"/>
    <w:rsid w:val="002F6929"/>
    <w:rsid w:val="002F6B1F"/>
    <w:rsid w:val="0030770C"/>
    <w:rsid w:val="00311592"/>
    <w:rsid w:val="003116AE"/>
    <w:rsid w:val="0031594F"/>
    <w:rsid w:val="00315A91"/>
    <w:rsid w:val="00316778"/>
    <w:rsid w:val="003167D3"/>
    <w:rsid w:val="00317563"/>
    <w:rsid w:val="00320D9F"/>
    <w:rsid w:val="003224BE"/>
    <w:rsid w:val="00323877"/>
    <w:rsid w:val="0032458A"/>
    <w:rsid w:val="00324CDF"/>
    <w:rsid w:val="0032717D"/>
    <w:rsid w:val="00330542"/>
    <w:rsid w:val="00331291"/>
    <w:rsid w:val="0033283F"/>
    <w:rsid w:val="00332C99"/>
    <w:rsid w:val="00333749"/>
    <w:rsid w:val="003349E5"/>
    <w:rsid w:val="003359AE"/>
    <w:rsid w:val="00337DE4"/>
    <w:rsid w:val="00337E3B"/>
    <w:rsid w:val="00343D10"/>
    <w:rsid w:val="00344449"/>
    <w:rsid w:val="00344A1C"/>
    <w:rsid w:val="00345B6B"/>
    <w:rsid w:val="00346250"/>
    <w:rsid w:val="0034651F"/>
    <w:rsid w:val="0034751C"/>
    <w:rsid w:val="0035251B"/>
    <w:rsid w:val="00354178"/>
    <w:rsid w:val="0035669F"/>
    <w:rsid w:val="003568E1"/>
    <w:rsid w:val="00357AD9"/>
    <w:rsid w:val="00357B23"/>
    <w:rsid w:val="00360F6C"/>
    <w:rsid w:val="003635DD"/>
    <w:rsid w:val="0036475D"/>
    <w:rsid w:val="00364A57"/>
    <w:rsid w:val="0036639E"/>
    <w:rsid w:val="0036784F"/>
    <w:rsid w:val="00370C02"/>
    <w:rsid w:val="0037270B"/>
    <w:rsid w:val="003727C2"/>
    <w:rsid w:val="00372BF4"/>
    <w:rsid w:val="00373EB2"/>
    <w:rsid w:val="00373F76"/>
    <w:rsid w:val="00374830"/>
    <w:rsid w:val="00374E16"/>
    <w:rsid w:val="00375CA9"/>
    <w:rsid w:val="003764A5"/>
    <w:rsid w:val="00380C5B"/>
    <w:rsid w:val="00381A18"/>
    <w:rsid w:val="00381A1A"/>
    <w:rsid w:val="0038299E"/>
    <w:rsid w:val="00383F28"/>
    <w:rsid w:val="0038630C"/>
    <w:rsid w:val="00386DB7"/>
    <w:rsid w:val="0039058A"/>
    <w:rsid w:val="00390636"/>
    <w:rsid w:val="00392A81"/>
    <w:rsid w:val="00394345"/>
    <w:rsid w:val="00394D58"/>
    <w:rsid w:val="00396CB3"/>
    <w:rsid w:val="003A2357"/>
    <w:rsid w:val="003A249E"/>
    <w:rsid w:val="003A4675"/>
    <w:rsid w:val="003A4C40"/>
    <w:rsid w:val="003A4D6E"/>
    <w:rsid w:val="003A59A1"/>
    <w:rsid w:val="003A6366"/>
    <w:rsid w:val="003A7C61"/>
    <w:rsid w:val="003B2D2E"/>
    <w:rsid w:val="003B3248"/>
    <w:rsid w:val="003B3C23"/>
    <w:rsid w:val="003B5476"/>
    <w:rsid w:val="003B74AC"/>
    <w:rsid w:val="003C1A09"/>
    <w:rsid w:val="003C1A7E"/>
    <w:rsid w:val="003C2B76"/>
    <w:rsid w:val="003C2FDB"/>
    <w:rsid w:val="003C3D27"/>
    <w:rsid w:val="003C4652"/>
    <w:rsid w:val="003C7E1D"/>
    <w:rsid w:val="003D0579"/>
    <w:rsid w:val="003D0DC0"/>
    <w:rsid w:val="003D1D7A"/>
    <w:rsid w:val="003D3F2C"/>
    <w:rsid w:val="003D6071"/>
    <w:rsid w:val="003E0966"/>
    <w:rsid w:val="003E1567"/>
    <w:rsid w:val="003E5BAD"/>
    <w:rsid w:val="003E6336"/>
    <w:rsid w:val="003F42E9"/>
    <w:rsid w:val="003F4DB6"/>
    <w:rsid w:val="003F53E6"/>
    <w:rsid w:val="00401017"/>
    <w:rsid w:val="0040244D"/>
    <w:rsid w:val="00402C5F"/>
    <w:rsid w:val="00403C2E"/>
    <w:rsid w:val="00404CF2"/>
    <w:rsid w:val="004054E6"/>
    <w:rsid w:val="00405708"/>
    <w:rsid w:val="00406716"/>
    <w:rsid w:val="00410220"/>
    <w:rsid w:val="00410B69"/>
    <w:rsid w:val="00410BCE"/>
    <w:rsid w:val="0041247F"/>
    <w:rsid w:val="00413067"/>
    <w:rsid w:val="00413079"/>
    <w:rsid w:val="00415224"/>
    <w:rsid w:val="0042094C"/>
    <w:rsid w:val="00420A37"/>
    <w:rsid w:val="00420E52"/>
    <w:rsid w:val="0042139C"/>
    <w:rsid w:val="00421CCC"/>
    <w:rsid w:val="004220A3"/>
    <w:rsid w:val="00425334"/>
    <w:rsid w:val="0042632F"/>
    <w:rsid w:val="004278B4"/>
    <w:rsid w:val="004307B6"/>
    <w:rsid w:val="004311A6"/>
    <w:rsid w:val="00432ECE"/>
    <w:rsid w:val="004348F7"/>
    <w:rsid w:val="004364B5"/>
    <w:rsid w:val="00437106"/>
    <w:rsid w:val="0043735F"/>
    <w:rsid w:val="004408EA"/>
    <w:rsid w:val="004415CE"/>
    <w:rsid w:val="00442466"/>
    <w:rsid w:val="00442875"/>
    <w:rsid w:val="00442DE5"/>
    <w:rsid w:val="00447B5F"/>
    <w:rsid w:val="0045167E"/>
    <w:rsid w:val="00451925"/>
    <w:rsid w:val="00451DE9"/>
    <w:rsid w:val="00452158"/>
    <w:rsid w:val="0045498E"/>
    <w:rsid w:val="0045696A"/>
    <w:rsid w:val="004573EF"/>
    <w:rsid w:val="00462A21"/>
    <w:rsid w:val="00463183"/>
    <w:rsid w:val="004654EA"/>
    <w:rsid w:val="0046707D"/>
    <w:rsid w:val="00467F10"/>
    <w:rsid w:val="0047146F"/>
    <w:rsid w:val="0047497C"/>
    <w:rsid w:val="004749E0"/>
    <w:rsid w:val="004752EC"/>
    <w:rsid w:val="00475B15"/>
    <w:rsid w:val="0047641C"/>
    <w:rsid w:val="00480B7B"/>
    <w:rsid w:val="004832EF"/>
    <w:rsid w:val="00483E5B"/>
    <w:rsid w:val="00485165"/>
    <w:rsid w:val="004867A8"/>
    <w:rsid w:val="00486A62"/>
    <w:rsid w:val="004874A4"/>
    <w:rsid w:val="00490186"/>
    <w:rsid w:val="00491123"/>
    <w:rsid w:val="004915E8"/>
    <w:rsid w:val="004916B1"/>
    <w:rsid w:val="00493272"/>
    <w:rsid w:val="0049403F"/>
    <w:rsid w:val="00496017"/>
    <w:rsid w:val="004A2184"/>
    <w:rsid w:val="004A2FE9"/>
    <w:rsid w:val="004A37AF"/>
    <w:rsid w:val="004A5FE6"/>
    <w:rsid w:val="004A659E"/>
    <w:rsid w:val="004A6993"/>
    <w:rsid w:val="004A7857"/>
    <w:rsid w:val="004A7DB3"/>
    <w:rsid w:val="004B1BCB"/>
    <w:rsid w:val="004B37CC"/>
    <w:rsid w:val="004B3F0A"/>
    <w:rsid w:val="004B4A1A"/>
    <w:rsid w:val="004C0BEE"/>
    <w:rsid w:val="004C0F76"/>
    <w:rsid w:val="004C2376"/>
    <w:rsid w:val="004C33D2"/>
    <w:rsid w:val="004C3509"/>
    <w:rsid w:val="004C3C82"/>
    <w:rsid w:val="004C7603"/>
    <w:rsid w:val="004D2134"/>
    <w:rsid w:val="004D43F0"/>
    <w:rsid w:val="004D4B60"/>
    <w:rsid w:val="004D5407"/>
    <w:rsid w:val="004D6FEA"/>
    <w:rsid w:val="004D707A"/>
    <w:rsid w:val="004D7604"/>
    <w:rsid w:val="004E2258"/>
    <w:rsid w:val="004E24FE"/>
    <w:rsid w:val="004E2E34"/>
    <w:rsid w:val="004E400C"/>
    <w:rsid w:val="004E5862"/>
    <w:rsid w:val="004E6B86"/>
    <w:rsid w:val="004E78CB"/>
    <w:rsid w:val="004F11A2"/>
    <w:rsid w:val="004F2263"/>
    <w:rsid w:val="004F33E2"/>
    <w:rsid w:val="004F3A77"/>
    <w:rsid w:val="004F7614"/>
    <w:rsid w:val="005019BA"/>
    <w:rsid w:val="0050207B"/>
    <w:rsid w:val="0050269F"/>
    <w:rsid w:val="005044CC"/>
    <w:rsid w:val="005046F1"/>
    <w:rsid w:val="00505174"/>
    <w:rsid w:val="00506FAD"/>
    <w:rsid w:val="00507584"/>
    <w:rsid w:val="0050761A"/>
    <w:rsid w:val="0050771A"/>
    <w:rsid w:val="00507BA2"/>
    <w:rsid w:val="00510C64"/>
    <w:rsid w:val="00511777"/>
    <w:rsid w:val="00515316"/>
    <w:rsid w:val="0051594B"/>
    <w:rsid w:val="0052152D"/>
    <w:rsid w:val="0052359B"/>
    <w:rsid w:val="00523E31"/>
    <w:rsid w:val="00524965"/>
    <w:rsid w:val="005255E1"/>
    <w:rsid w:val="0052628E"/>
    <w:rsid w:val="00526D13"/>
    <w:rsid w:val="00531609"/>
    <w:rsid w:val="00531A62"/>
    <w:rsid w:val="005329FE"/>
    <w:rsid w:val="00532D69"/>
    <w:rsid w:val="00532FAF"/>
    <w:rsid w:val="005334A0"/>
    <w:rsid w:val="00533BED"/>
    <w:rsid w:val="005435A5"/>
    <w:rsid w:val="00546669"/>
    <w:rsid w:val="00546D55"/>
    <w:rsid w:val="005475DE"/>
    <w:rsid w:val="00550D6D"/>
    <w:rsid w:val="0055183F"/>
    <w:rsid w:val="00560827"/>
    <w:rsid w:val="005615EB"/>
    <w:rsid w:val="00561D2B"/>
    <w:rsid w:val="005630C3"/>
    <w:rsid w:val="005630CB"/>
    <w:rsid w:val="00563596"/>
    <w:rsid w:val="00564A68"/>
    <w:rsid w:val="00567048"/>
    <w:rsid w:val="0056704B"/>
    <w:rsid w:val="00567085"/>
    <w:rsid w:val="0056731D"/>
    <w:rsid w:val="005673EC"/>
    <w:rsid w:val="0057226E"/>
    <w:rsid w:val="00573F9A"/>
    <w:rsid w:val="005744A0"/>
    <w:rsid w:val="00575645"/>
    <w:rsid w:val="00576B01"/>
    <w:rsid w:val="005811DD"/>
    <w:rsid w:val="00585182"/>
    <w:rsid w:val="005855B6"/>
    <w:rsid w:val="005876F3"/>
    <w:rsid w:val="00591155"/>
    <w:rsid w:val="00591D66"/>
    <w:rsid w:val="00591E34"/>
    <w:rsid w:val="00592FEB"/>
    <w:rsid w:val="005936AE"/>
    <w:rsid w:val="005940D9"/>
    <w:rsid w:val="00594A99"/>
    <w:rsid w:val="00596C3B"/>
    <w:rsid w:val="005A00D6"/>
    <w:rsid w:val="005A0BFD"/>
    <w:rsid w:val="005A2E0A"/>
    <w:rsid w:val="005A31E8"/>
    <w:rsid w:val="005A5075"/>
    <w:rsid w:val="005A52D9"/>
    <w:rsid w:val="005A53F7"/>
    <w:rsid w:val="005A5B7F"/>
    <w:rsid w:val="005A5EC5"/>
    <w:rsid w:val="005A6715"/>
    <w:rsid w:val="005A7A0E"/>
    <w:rsid w:val="005B0D94"/>
    <w:rsid w:val="005B2EEF"/>
    <w:rsid w:val="005B514D"/>
    <w:rsid w:val="005C38D9"/>
    <w:rsid w:val="005C43DC"/>
    <w:rsid w:val="005C4567"/>
    <w:rsid w:val="005C563B"/>
    <w:rsid w:val="005C6B5B"/>
    <w:rsid w:val="005C7468"/>
    <w:rsid w:val="005C7BA5"/>
    <w:rsid w:val="005C7FFA"/>
    <w:rsid w:val="005D056E"/>
    <w:rsid w:val="005D2E3D"/>
    <w:rsid w:val="005D3261"/>
    <w:rsid w:val="005D44D7"/>
    <w:rsid w:val="005D4DF8"/>
    <w:rsid w:val="005D50C4"/>
    <w:rsid w:val="005D7641"/>
    <w:rsid w:val="005E0541"/>
    <w:rsid w:val="005E0C73"/>
    <w:rsid w:val="005E1916"/>
    <w:rsid w:val="005E1C7F"/>
    <w:rsid w:val="005E3A0C"/>
    <w:rsid w:val="005E457D"/>
    <w:rsid w:val="005E5542"/>
    <w:rsid w:val="005E565B"/>
    <w:rsid w:val="005E608F"/>
    <w:rsid w:val="005F088C"/>
    <w:rsid w:val="005F0E21"/>
    <w:rsid w:val="005F1566"/>
    <w:rsid w:val="005F4292"/>
    <w:rsid w:val="005F5678"/>
    <w:rsid w:val="005F573F"/>
    <w:rsid w:val="005F59F4"/>
    <w:rsid w:val="005F79AD"/>
    <w:rsid w:val="00600AC5"/>
    <w:rsid w:val="00600E8B"/>
    <w:rsid w:val="00602743"/>
    <w:rsid w:val="00603F1C"/>
    <w:rsid w:val="006055A1"/>
    <w:rsid w:val="0060565A"/>
    <w:rsid w:val="00605D61"/>
    <w:rsid w:val="0061070A"/>
    <w:rsid w:val="00610B77"/>
    <w:rsid w:val="00610D21"/>
    <w:rsid w:val="00610E50"/>
    <w:rsid w:val="00611F73"/>
    <w:rsid w:val="00614403"/>
    <w:rsid w:val="006146F8"/>
    <w:rsid w:val="00614E1C"/>
    <w:rsid w:val="00615BEA"/>
    <w:rsid w:val="00615C47"/>
    <w:rsid w:val="00615CAF"/>
    <w:rsid w:val="00615E9B"/>
    <w:rsid w:val="00615EE6"/>
    <w:rsid w:val="00616415"/>
    <w:rsid w:val="006174E6"/>
    <w:rsid w:val="00617B12"/>
    <w:rsid w:val="006205B5"/>
    <w:rsid w:val="00620FB2"/>
    <w:rsid w:val="006215CB"/>
    <w:rsid w:val="006218CA"/>
    <w:rsid w:val="00627F97"/>
    <w:rsid w:val="00632B66"/>
    <w:rsid w:val="006346A7"/>
    <w:rsid w:val="00635545"/>
    <w:rsid w:val="00637791"/>
    <w:rsid w:val="00640BB1"/>
    <w:rsid w:val="0064314B"/>
    <w:rsid w:val="00644A0E"/>
    <w:rsid w:val="006452CD"/>
    <w:rsid w:val="006510F1"/>
    <w:rsid w:val="006557C5"/>
    <w:rsid w:val="00656886"/>
    <w:rsid w:val="006576BE"/>
    <w:rsid w:val="006577F0"/>
    <w:rsid w:val="006579A9"/>
    <w:rsid w:val="00661B69"/>
    <w:rsid w:val="006647F1"/>
    <w:rsid w:val="00665C92"/>
    <w:rsid w:val="00667287"/>
    <w:rsid w:val="006720B4"/>
    <w:rsid w:val="006732CC"/>
    <w:rsid w:val="0067693F"/>
    <w:rsid w:val="00676A0A"/>
    <w:rsid w:val="00677732"/>
    <w:rsid w:val="006778DF"/>
    <w:rsid w:val="00677D2F"/>
    <w:rsid w:val="00681A77"/>
    <w:rsid w:val="0068410B"/>
    <w:rsid w:val="006847F4"/>
    <w:rsid w:val="00690B17"/>
    <w:rsid w:val="006921D6"/>
    <w:rsid w:val="0069377A"/>
    <w:rsid w:val="00693D73"/>
    <w:rsid w:val="00694848"/>
    <w:rsid w:val="00697AD2"/>
    <w:rsid w:val="006A082E"/>
    <w:rsid w:val="006A5FB4"/>
    <w:rsid w:val="006A6CA1"/>
    <w:rsid w:val="006A798B"/>
    <w:rsid w:val="006B2ECF"/>
    <w:rsid w:val="006B3391"/>
    <w:rsid w:val="006B632F"/>
    <w:rsid w:val="006B6982"/>
    <w:rsid w:val="006B758B"/>
    <w:rsid w:val="006C08B9"/>
    <w:rsid w:val="006C1A4F"/>
    <w:rsid w:val="006C1E6F"/>
    <w:rsid w:val="006C2A00"/>
    <w:rsid w:val="006C53F7"/>
    <w:rsid w:val="006C7936"/>
    <w:rsid w:val="006C796F"/>
    <w:rsid w:val="006D0F7F"/>
    <w:rsid w:val="006D230D"/>
    <w:rsid w:val="006D361E"/>
    <w:rsid w:val="006D36C7"/>
    <w:rsid w:val="006D3C2B"/>
    <w:rsid w:val="006D79DF"/>
    <w:rsid w:val="006D7A24"/>
    <w:rsid w:val="006E1EE6"/>
    <w:rsid w:val="006E2B5A"/>
    <w:rsid w:val="006E2F41"/>
    <w:rsid w:val="006E5AF8"/>
    <w:rsid w:val="006E606A"/>
    <w:rsid w:val="006E6552"/>
    <w:rsid w:val="006E6A2B"/>
    <w:rsid w:val="006E6D29"/>
    <w:rsid w:val="006E7237"/>
    <w:rsid w:val="006F1783"/>
    <w:rsid w:val="006F1963"/>
    <w:rsid w:val="006F2219"/>
    <w:rsid w:val="006F2655"/>
    <w:rsid w:val="006F4E21"/>
    <w:rsid w:val="006F60FB"/>
    <w:rsid w:val="007033DB"/>
    <w:rsid w:val="007037B9"/>
    <w:rsid w:val="007037CD"/>
    <w:rsid w:val="00705BEA"/>
    <w:rsid w:val="00712A9D"/>
    <w:rsid w:val="007133C0"/>
    <w:rsid w:val="00713C4B"/>
    <w:rsid w:val="0072092B"/>
    <w:rsid w:val="00720BD2"/>
    <w:rsid w:val="00720EC1"/>
    <w:rsid w:val="00721A74"/>
    <w:rsid w:val="00724801"/>
    <w:rsid w:val="00726DD6"/>
    <w:rsid w:val="00731BCC"/>
    <w:rsid w:val="00735455"/>
    <w:rsid w:val="007355C9"/>
    <w:rsid w:val="007361B8"/>
    <w:rsid w:val="00744250"/>
    <w:rsid w:val="00744901"/>
    <w:rsid w:val="00744F7E"/>
    <w:rsid w:val="00745702"/>
    <w:rsid w:val="00750065"/>
    <w:rsid w:val="007517A0"/>
    <w:rsid w:val="00752732"/>
    <w:rsid w:val="00753939"/>
    <w:rsid w:val="007543BA"/>
    <w:rsid w:val="00755257"/>
    <w:rsid w:val="00755BA6"/>
    <w:rsid w:val="00757F7E"/>
    <w:rsid w:val="0076052A"/>
    <w:rsid w:val="00761F2B"/>
    <w:rsid w:val="00762ADD"/>
    <w:rsid w:val="007649C3"/>
    <w:rsid w:val="007663E3"/>
    <w:rsid w:val="00770551"/>
    <w:rsid w:val="00770C21"/>
    <w:rsid w:val="007714D3"/>
    <w:rsid w:val="007719A1"/>
    <w:rsid w:val="00774650"/>
    <w:rsid w:val="00775717"/>
    <w:rsid w:val="0077589B"/>
    <w:rsid w:val="00777269"/>
    <w:rsid w:val="00777C98"/>
    <w:rsid w:val="00780EC6"/>
    <w:rsid w:val="00780F70"/>
    <w:rsid w:val="0078542D"/>
    <w:rsid w:val="0078605A"/>
    <w:rsid w:val="007864FE"/>
    <w:rsid w:val="0079128E"/>
    <w:rsid w:val="00791A97"/>
    <w:rsid w:val="007A1708"/>
    <w:rsid w:val="007A3B21"/>
    <w:rsid w:val="007A3D54"/>
    <w:rsid w:val="007A4C4C"/>
    <w:rsid w:val="007A5262"/>
    <w:rsid w:val="007A5511"/>
    <w:rsid w:val="007A5615"/>
    <w:rsid w:val="007A5E7B"/>
    <w:rsid w:val="007B240A"/>
    <w:rsid w:val="007B24BA"/>
    <w:rsid w:val="007B2D84"/>
    <w:rsid w:val="007B4BAC"/>
    <w:rsid w:val="007B76B5"/>
    <w:rsid w:val="007B783B"/>
    <w:rsid w:val="007C1220"/>
    <w:rsid w:val="007C3767"/>
    <w:rsid w:val="007C6E8F"/>
    <w:rsid w:val="007C7A03"/>
    <w:rsid w:val="007D3E3E"/>
    <w:rsid w:val="007D4FD7"/>
    <w:rsid w:val="007D5679"/>
    <w:rsid w:val="007D5809"/>
    <w:rsid w:val="007D6471"/>
    <w:rsid w:val="007E07F6"/>
    <w:rsid w:val="007E1F90"/>
    <w:rsid w:val="007E2ABC"/>
    <w:rsid w:val="007E5F58"/>
    <w:rsid w:val="007F06A5"/>
    <w:rsid w:val="007F4075"/>
    <w:rsid w:val="007F42B5"/>
    <w:rsid w:val="007F5301"/>
    <w:rsid w:val="007F5338"/>
    <w:rsid w:val="007F7F42"/>
    <w:rsid w:val="008005B4"/>
    <w:rsid w:val="008005ED"/>
    <w:rsid w:val="0080079B"/>
    <w:rsid w:val="00801B42"/>
    <w:rsid w:val="00805CE7"/>
    <w:rsid w:val="00806E65"/>
    <w:rsid w:val="008116C1"/>
    <w:rsid w:val="00812D70"/>
    <w:rsid w:val="00812F63"/>
    <w:rsid w:val="00813026"/>
    <w:rsid w:val="00821B1C"/>
    <w:rsid w:val="00821C0B"/>
    <w:rsid w:val="0082282D"/>
    <w:rsid w:val="00822AFE"/>
    <w:rsid w:val="0082402A"/>
    <w:rsid w:val="00824394"/>
    <w:rsid w:val="0082506E"/>
    <w:rsid w:val="00825B1E"/>
    <w:rsid w:val="00826136"/>
    <w:rsid w:val="00832317"/>
    <w:rsid w:val="008323BE"/>
    <w:rsid w:val="008325C7"/>
    <w:rsid w:val="008332CC"/>
    <w:rsid w:val="00833E64"/>
    <w:rsid w:val="00835DEB"/>
    <w:rsid w:val="00841445"/>
    <w:rsid w:val="00845031"/>
    <w:rsid w:val="00845486"/>
    <w:rsid w:val="00846D01"/>
    <w:rsid w:val="00851180"/>
    <w:rsid w:val="0085136E"/>
    <w:rsid w:val="00851395"/>
    <w:rsid w:val="008520B9"/>
    <w:rsid w:val="00852880"/>
    <w:rsid w:val="00852BF8"/>
    <w:rsid w:val="00852E56"/>
    <w:rsid w:val="00853345"/>
    <w:rsid w:val="00853E15"/>
    <w:rsid w:val="00854116"/>
    <w:rsid w:val="0085690D"/>
    <w:rsid w:val="0086045E"/>
    <w:rsid w:val="00864DBA"/>
    <w:rsid w:val="00865627"/>
    <w:rsid w:val="00870769"/>
    <w:rsid w:val="00871472"/>
    <w:rsid w:val="00871866"/>
    <w:rsid w:val="008718BC"/>
    <w:rsid w:val="008720C8"/>
    <w:rsid w:val="00876480"/>
    <w:rsid w:val="00881F12"/>
    <w:rsid w:val="00883E72"/>
    <w:rsid w:val="008847BC"/>
    <w:rsid w:val="00885A20"/>
    <w:rsid w:val="00886BCC"/>
    <w:rsid w:val="00887EF4"/>
    <w:rsid w:val="00892136"/>
    <w:rsid w:val="00895156"/>
    <w:rsid w:val="008966BE"/>
    <w:rsid w:val="008A0702"/>
    <w:rsid w:val="008A28F8"/>
    <w:rsid w:val="008A3CD3"/>
    <w:rsid w:val="008A3EE9"/>
    <w:rsid w:val="008B3A21"/>
    <w:rsid w:val="008B5B22"/>
    <w:rsid w:val="008B6E9A"/>
    <w:rsid w:val="008C2447"/>
    <w:rsid w:val="008C2F44"/>
    <w:rsid w:val="008C5F45"/>
    <w:rsid w:val="008C64F1"/>
    <w:rsid w:val="008C6BCE"/>
    <w:rsid w:val="008C7275"/>
    <w:rsid w:val="008C735D"/>
    <w:rsid w:val="008D0AA6"/>
    <w:rsid w:val="008D401E"/>
    <w:rsid w:val="008D427E"/>
    <w:rsid w:val="008D5C9A"/>
    <w:rsid w:val="008D7E49"/>
    <w:rsid w:val="008E0B3C"/>
    <w:rsid w:val="008E3615"/>
    <w:rsid w:val="008E4E45"/>
    <w:rsid w:val="008E6608"/>
    <w:rsid w:val="008E771B"/>
    <w:rsid w:val="008F0048"/>
    <w:rsid w:val="008F3C17"/>
    <w:rsid w:val="008F7BFD"/>
    <w:rsid w:val="00901425"/>
    <w:rsid w:val="00901BB7"/>
    <w:rsid w:val="00902CB1"/>
    <w:rsid w:val="009042FF"/>
    <w:rsid w:val="00907F4B"/>
    <w:rsid w:val="009108B7"/>
    <w:rsid w:val="009121A7"/>
    <w:rsid w:val="0091289C"/>
    <w:rsid w:val="00914C94"/>
    <w:rsid w:val="00914E4E"/>
    <w:rsid w:val="009164FC"/>
    <w:rsid w:val="009232EF"/>
    <w:rsid w:val="00925C80"/>
    <w:rsid w:val="00926BC5"/>
    <w:rsid w:val="00927076"/>
    <w:rsid w:val="00927D28"/>
    <w:rsid w:val="00930FD7"/>
    <w:rsid w:val="00932286"/>
    <w:rsid w:val="00932A8A"/>
    <w:rsid w:val="00934FF7"/>
    <w:rsid w:val="00936349"/>
    <w:rsid w:val="00937210"/>
    <w:rsid w:val="0093795A"/>
    <w:rsid w:val="009401FC"/>
    <w:rsid w:val="009405D5"/>
    <w:rsid w:val="00940A56"/>
    <w:rsid w:val="009428F1"/>
    <w:rsid w:val="00942AF9"/>
    <w:rsid w:val="00942D8C"/>
    <w:rsid w:val="00943C50"/>
    <w:rsid w:val="009450EB"/>
    <w:rsid w:val="0094511C"/>
    <w:rsid w:val="009460F4"/>
    <w:rsid w:val="009505AA"/>
    <w:rsid w:val="009518FD"/>
    <w:rsid w:val="00956AA7"/>
    <w:rsid w:val="00960927"/>
    <w:rsid w:val="00960B33"/>
    <w:rsid w:val="00961418"/>
    <w:rsid w:val="00961A81"/>
    <w:rsid w:val="00963688"/>
    <w:rsid w:val="00963EC4"/>
    <w:rsid w:val="00964248"/>
    <w:rsid w:val="00966C18"/>
    <w:rsid w:val="009676B2"/>
    <w:rsid w:val="009679E4"/>
    <w:rsid w:val="00970F5F"/>
    <w:rsid w:val="00971656"/>
    <w:rsid w:val="009741CA"/>
    <w:rsid w:val="009750BD"/>
    <w:rsid w:val="0097524D"/>
    <w:rsid w:val="009764BF"/>
    <w:rsid w:val="00976AD4"/>
    <w:rsid w:val="00981CE0"/>
    <w:rsid w:val="00981F37"/>
    <w:rsid w:val="009824B5"/>
    <w:rsid w:val="00983C8E"/>
    <w:rsid w:val="009842A3"/>
    <w:rsid w:val="00984B97"/>
    <w:rsid w:val="00985207"/>
    <w:rsid w:val="009852A0"/>
    <w:rsid w:val="0099263B"/>
    <w:rsid w:val="00992A20"/>
    <w:rsid w:val="00993B31"/>
    <w:rsid w:val="009A0D96"/>
    <w:rsid w:val="009A12FB"/>
    <w:rsid w:val="009A281F"/>
    <w:rsid w:val="009A41FE"/>
    <w:rsid w:val="009A7221"/>
    <w:rsid w:val="009B06D5"/>
    <w:rsid w:val="009B2030"/>
    <w:rsid w:val="009B25A3"/>
    <w:rsid w:val="009B3706"/>
    <w:rsid w:val="009B4731"/>
    <w:rsid w:val="009B4D66"/>
    <w:rsid w:val="009B620D"/>
    <w:rsid w:val="009B6688"/>
    <w:rsid w:val="009B67FD"/>
    <w:rsid w:val="009C10CA"/>
    <w:rsid w:val="009C1A1D"/>
    <w:rsid w:val="009C3BE4"/>
    <w:rsid w:val="009C4984"/>
    <w:rsid w:val="009C4A6C"/>
    <w:rsid w:val="009C5DB9"/>
    <w:rsid w:val="009C657B"/>
    <w:rsid w:val="009D0883"/>
    <w:rsid w:val="009D0BAF"/>
    <w:rsid w:val="009D1D3F"/>
    <w:rsid w:val="009D530E"/>
    <w:rsid w:val="009D68B8"/>
    <w:rsid w:val="009D718A"/>
    <w:rsid w:val="009E1B24"/>
    <w:rsid w:val="009E281B"/>
    <w:rsid w:val="009E3231"/>
    <w:rsid w:val="009E3CDD"/>
    <w:rsid w:val="009E53D7"/>
    <w:rsid w:val="009F0601"/>
    <w:rsid w:val="009F0BDB"/>
    <w:rsid w:val="009F4435"/>
    <w:rsid w:val="009F498C"/>
    <w:rsid w:val="009F5BF2"/>
    <w:rsid w:val="00A00C64"/>
    <w:rsid w:val="00A03B2A"/>
    <w:rsid w:val="00A04A6B"/>
    <w:rsid w:val="00A0607B"/>
    <w:rsid w:val="00A06B9A"/>
    <w:rsid w:val="00A07428"/>
    <w:rsid w:val="00A10310"/>
    <w:rsid w:val="00A10457"/>
    <w:rsid w:val="00A1091D"/>
    <w:rsid w:val="00A10F0D"/>
    <w:rsid w:val="00A11A6B"/>
    <w:rsid w:val="00A11A71"/>
    <w:rsid w:val="00A122B3"/>
    <w:rsid w:val="00A124F2"/>
    <w:rsid w:val="00A12AC9"/>
    <w:rsid w:val="00A16323"/>
    <w:rsid w:val="00A172D6"/>
    <w:rsid w:val="00A21B46"/>
    <w:rsid w:val="00A21FA0"/>
    <w:rsid w:val="00A30FF4"/>
    <w:rsid w:val="00A32153"/>
    <w:rsid w:val="00A346E0"/>
    <w:rsid w:val="00A351C8"/>
    <w:rsid w:val="00A369CF"/>
    <w:rsid w:val="00A40925"/>
    <w:rsid w:val="00A417B5"/>
    <w:rsid w:val="00A44151"/>
    <w:rsid w:val="00A44E3A"/>
    <w:rsid w:val="00A4591D"/>
    <w:rsid w:val="00A47CC0"/>
    <w:rsid w:val="00A50105"/>
    <w:rsid w:val="00A5094B"/>
    <w:rsid w:val="00A531F5"/>
    <w:rsid w:val="00A53B86"/>
    <w:rsid w:val="00A53E5F"/>
    <w:rsid w:val="00A544F2"/>
    <w:rsid w:val="00A55807"/>
    <w:rsid w:val="00A60D4C"/>
    <w:rsid w:val="00A62E15"/>
    <w:rsid w:val="00A62FFC"/>
    <w:rsid w:val="00A65A83"/>
    <w:rsid w:val="00A65C70"/>
    <w:rsid w:val="00A71A23"/>
    <w:rsid w:val="00A7298E"/>
    <w:rsid w:val="00A732A3"/>
    <w:rsid w:val="00A76826"/>
    <w:rsid w:val="00A76A45"/>
    <w:rsid w:val="00A76C26"/>
    <w:rsid w:val="00A76FB1"/>
    <w:rsid w:val="00A77573"/>
    <w:rsid w:val="00A80E00"/>
    <w:rsid w:val="00A81938"/>
    <w:rsid w:val="00A83B54"/>
    <w:rsid w:val="00A842CB"/>
    <w:rsid w:val="00A8452A"/>
    <w:rsid w:val="00A846D8"/>
    <w:rsid w:val="00A867D0"/>
    <w:rsid w:val="00A86DFA"/>
    <w:rsid w:val="00A92FF5"/>
    <w:rsid w:val="00A944F0"/>
    <w:rsid w:val="00A95EE4"/>
    <w:rsid w:val="00A9649A"/>
    <w:rsid w:val="00A965BD"/>
    <w:rsid w:val="00AA05E9"/>
    <w:rsid w:val="00AA4434"/>
    <w:rsid w:val="00AA6745"/>
    <w:rsid w:val="00AA6795"/>
    <w:rsid w:val="00AB1999"/>
    <w:rsid w:val="00AB1CE0"/>
    <w:rsid w:val="00AB2C0B"/>
    <w:rsid w:val="00AB30EE"/>
    <w:rsid w:val="00AB31AC"/>
    <w:rsid w:val="00AB49C9"/>
    <w:rsid w:val="00AB7A02"/>
    <w:rsid w:val="00AC013A"/>
    <w:rsid w:val="00AC03F9"/>
    <w:rsid w:val="00AC0BD9"/>
    <w:rsid w:val="00AC0D23"/>
    <w:rsid w:val="00AC1CE0"/>
    <w:rsid w:val="00AC2CBA"/>
    <w:rsid w:val="00AC343C"/>
    <w:rsid w:val="00AC5F27"/>
    <w:rsid w:val="00AD0446"/>
    <w:rsid w:val="00AD0A86"/>
    <w:rsid w:val="00AD5017"/>
    <w:rsid w:val="00AD7BB8"/>
    <w:rsid w:val="00AE31E4"/>
    <w:rsid w:val="00AE35A3"/>
    <w:rsid w:val="00AE3F04"/>
    <w:rsid w:val="00AE5057"/>
    <w:rsid w:val="00AF0FBB"/>
    <w:rsid w:val="00AF25CD"/>
    <w:rsid w:val="00AF4D09"/>
    <w:rsid w:val="00B0111E"/>
    <w:rsid w:val="00B02619"/>
    <w:rsid w:val="00B04731"/>
    <w:rsid w:val="00B05CFC"/>
    <w:rsid w:val="00B07297"/>
    <w:rsid w:val="00B07B48"/>
    <w:rsid w:val="00B07E54"/>
    <w:rsid w:val="00B10164"/>
    <w:rsid w:val="00B10379"/>
    <w:rsid w:val="00B103BE"/>
    <w:rsid w:val="00B120F0"/>
    <w:rsid w:val="00B1533D"/>
    <w:rsid w:val="00B1634A"/>
    <w:rsid w:val="00B17424"/>
    <w:rsid w:val="00B222D7"/>
    <w:rsid w:val="00B22798"/>
    <w:rsid w:val="00B24206"/>
    <w:rsid w:val="00B250F7"/>
    <w:rsid w:val="00B26318"/>
    <w:rsid w:val="00B263AC"/>
    <w:rsid w:val="00B264E6"/>
    <w:rsid w:val="00B278B7"/>
    <w:rsid w:val="00B33574"/>
    <w:rsid w:val="00B358BA"/>
    <w:rsid w:val="00B366C3"/>
    <w:rsid w:val="00B36A8E"/>
    <w:rsid w:val="00B36C78"/>
    <w:rsid w:val="00B375E8"/>
    <w:rsid w:val="00B40AE8"/>
    <w:rsid w:val="00B40D24"/>
    <w:rsid w:val="00B41713"/>
    <w:rsid w:val="00B42606"/>
    <w:rsid w:val="00B43F5E"/>
    <w:rsid w:val="00B46443"/>
    <w:rsid w:val="00B50D93"/>
    <w:rsid w:val="00B50E48"/>
    <w:rsid w:val="00B51694"/>
    <w:rsid w:val="00B51DB7"/>
    <w:rsid w:val="00B549DF"/>
    <w:rsid w:val="00B54ABF"/>
    <w:rsid w:val="00B5573C"/>
    <w:rsid w:val="00B569FA"/>
    <w:rsid w:val="00B60162"/>
    <w:rsid w:val="00B60338"/>
    <w:rsid w:val="00B62425"/>
    <w:rsid w:val="00B6299A"/>
    <w:rsid w:val="00B63095"/>
    <w:rsid w:val="00B64DA4"/>
    <w:rsid w:val="00B65611"/>
    <w:rsid w:val="00B66907"/>
    <w:rsid w:val="00B66ED8"/>
    <w:rsid w:val="00B67760"/>
    <w:rsid w:val="00B705C7"/>
    <w:rsid w:val="00B70EEA"/>
    <w:rsid w:val="00B7105D"/>
    <w:rsid w:val="00B7116E"/>
    <w:rsid w:val="00B711AD"/>
    <w:rsid w:val="00B712F4"/>
    <w:rsid w:val="00B71C86"/>
    <w:rsid w:val="00B74D7F"/>
    <w:rsid w:val="00B777C7"/>
    <w:rsid w:val="00B822BA"/>
    <w:rsid w:val="00B8408A"/>
    <w:rsid w:val="00B84801"/>
    <w:rsid w:val="00B8495A"/>
    <w:rsid w:val="00B8584B"/>
    <w:rsid w:val="00B85C16"/>
    <w:rsid w:val="00B864F7"/>
    <w:rsid w:val="00B902C1"/>
    <w:rsid w:val="00B9164A"/>
    <w:rsid w:val="00B91BED"/>
    <w:rsid w:val="00B925E7"/>
    <w:rsid w:val="00B9284D"/>
    <w:rsid w:val="00B928CD"/>
    <w:rsid w:val="00B93282"/>
    <w:rsid w:val="00B96620"/>
    <w:rsid w:val="00B97C53"/>
    <w:rsid w:val="00B97C6D"/>
    <w:rsid w:val="00BA025E"/>
    <w:rsid w:val="00BA2879"/>
    <w:rsid w:val="00BA35B3"/>
    <w:rsid w:val="00BA373E"/>
    <w:rsid w:val="00BA5227"/>
    <w:rsid w:val="00BB03DD"/>
    <w:rsid w:val="00BB155C"/>
    <w:rsid w:val="00BB2A33"/>
    <w:rsid w:val="00BB4061"/>
    <w:rsid w:val="00BB51E4"/>
    <w:rsid w:val="00BB534E"/>
    <w:rsid w:val="00BB5C63"/>
    <w:rsid w:val="00BC0382"/>
    <w:rsid w:val="00BC082A"/>
    <w:rsid w:val="00BC146C"/>
    <w:rsid w:val="00BC365C"/>
    <w:rsid w:val="00BC52FA"/>
    <w:rsid w:val="00BC6FEF"/>
    <w:rsid w:val="00BC74A2"/>
    <w:rsid w:val="00BD06D0"/>
    <w:rsid w:val="00BD15D9"/>
    <w:rsid w:val="00BD3F82"/>
    <w:rsid w:val="00BD4526"/>
    <w:rsid w:val="00BD6285"/>
    <w:rsid w:val="00BD65D6"/>
    <w:rsid w:val="00BE1173"/>
    <w:rsid w:val="00BE25DF"/>
    <w:rsid w:val="00BE2E37"/>
    <w:rsid w:val="00BE5A5A"/>
    <w:rsid w:val="00BE73FC"/>
    <w:rsid w:val="00BE7D8F"/>
    <w:rsid w:val="00BF6A5E"/>
    <w:rsid w:val="00BF73BC"/>
    <w:rsid w:val="00C0108B"/>
    <w:rsid w:val="00C0133E"/>
    <w:rsid w:val="00C0164E"/>
    <w:rsid w:val="00C01DA1"/>
    <w:rsid w:val="00C02BB1"/>
    <w:rsid w:val="00C043EE"/>
    <w:rsid w:val="00C05955"/>
    <w:rsid w:val="00C11E1F"/>
    <w:rsid w:val="00C2078C"/>
    <w:rsid w:val="00C23684"/>
    <w:rsid w:val="00C2656F"/>
    <w:rsid w:val="00C2669D"/>
    <w:rsid w:val="00C31CD9"/>
    <w:rsid w:val="00C31CDA"/>
    <w:rsid w:val="00C32061"/>
    <w:rsid w:val="00C32BD8"/>
    <w:rsid w:val="00C33446"/>
    <w:rsid w:val="00C33C24"/>
    <w:rsid w:val="00C3438B"/>
    <w:rsid w:val="00C3514E"/>
    <w:rsid w:val="00C36D36"/>
    <w:rsid w:val="00C37431"/>
    <w:rsid w:val="00C408D5"/>
    <w:rsid w:val="00C41786"/>
    <w:rsid w:val="00C43068"/>
    <w:rsid w:val="00C438FD"/>
    <w:rsid w:val="00C459DD"/>
    <w:rsid w:val="00C45B16"/>
    <w:rsid w:val="00C47D7B"/>
    <w:rsid w:val="00C50562"/>
    <w:rsid w:val="00C50E48"/>
    <w:rsid w:val="00C52122"/>
    <w:rsid w:val="00C533FE"/>
    <w:rsid w:val="00C53E11"/>
    <w:rsid w:val="00C54008"/>
    <w:rsid w:val="00C54D15"/>
    <w:rsid w:val="00C5535E"/>
    <w:rsid w:val="00C56F5A"/>
    <w:rsid w:val="00C63B69"/>
    <w:rsid w:val="00C63B95"/>
    <w:rsid w:val="00C65207"/>
    <w:rsid w:val="00C66B60"/>
    <w:rsid w:val="00C67C10"/>
    <w:rsid w:val="00C70DBD"/>
    <w:rsid w:val="00C75E10"/>
    <w:rsid w:val="00C7652A"/>
    <w:rsid w:val="00C76806"/>
    <w:rsid w:val="00C80ABA"/>
    <w:rsid w:val="00C82D9E"/>
    <w:rsid w:val="00C83730"/>
    <w:rsid w:val="00C840FA"/>
    <w:rsid w:val="00C84103"/>
    <w:rsid w:val="00C844AA"/>
    <w:rsid w:val="00C84E2E"/>
    <w:rsid w:val="00C90235"/>
    <w:rsid w:val="00C902CD"/>
    <w:rsid w:val="00C9164E"/>
    <w:rsid w:val="00C9252A"/>
    <w:rsid w:val="00C93798"/>
    <w:rsid w:val="00C96C54"/>
    <w:rsid w:val="00C96D82"/>
    <w:rsid w:val="00C97327"/>
    <w:rsid w:val="00C9788C"/>
    <w:rsid w:val="00CA1406"/>
    <w:rsid w:val="00CA2B9F"/>
    <w:rsid w:val="00CA3170"/>
    <w:rsid w:val="00CA57F0"/>
    <w:rsid w:val="00CA6EA0"/>
    <w:rsid w:val="00CB1711"/>
    <w:rsid w:val="00CB3B9C"/>
    <w:rsid w:val="00CB46E2"/>
    <w:rsid w:val="00CB57D7"/>
    <w:rsid w:val="00CB5C0C"/>
    <w:rsid w:val="00CB7B08"/>
    <w:rsid w:val="00CC1AD0"/>
    <w:rsid w:val="00CC25BD"/>
    <w:rsid w:val="00CC41BF"/>
    <w:rsid w:val="00CD03DA"/>
    <w:rsid w:val="00CD155A"/>
    <w:rsid w:val="00CD4E6E"/>
    <w:rsid w:val="00CD6939"/>
    <w:rsid w:val="00CD6F9C"/>
    <w:rsid w:val="00CE16B2"/>
    <w:rsid w:val="00CE3C15"/>
    <w:rsid w:val="00CE438A"/>
    <w:rsid w:val="00CE4985"/>
    <w:rsid w:val="00CE59C1"/>
    <w:rsid w:val="00CE78C6"/>
    <w:rsid w:val="00CF062A"/>
    <w:rsid w:val="00CF0695"/>
    <w:rsid w:val="00CF0D0C"/>
    <w:rsid w:val="00CF1083"/>
    <w:rsid w:val="00CF35DB"/>
    <w:rsid w:val="00CF398C"/>
    <w:rsid w:val="00CF5851"/>
    <w:rsid w:val="00CF6A83"/>
    <w:rsid w:val="00CF75BE"/>
    <w:rsid w:val="00CF7BB5"/>
    <w:rsid w:val="00D019EE"/>
    <w:rsid w:val="00D0380E"/>
    <w:rsid w:val="00D040DE"/>
    <w:rsid w:val="00D04A1A"/>
    <w:rsid w:val="00D04ACE"/>
    <w:rsid w:val="00D11EBB"/>
    <w:rsid w:val="00D137B6"/>
    <w:rsid w:val="00D138B0"/>
    <w:rsid w:val="00D140C8"/>
    <w:rsid w:val="00D151DE"/>
    <w:rsid w:val="00D1742E"/>
    <w:rsid w:val="00D1783E"/>
    <w:rsid w:val="00D23E19"/>
    <w:rsid w:val="00D24599"/>
    <w:rsid w:val="00D27EB3"/>
    <w:rsid w:val="00D31370"/>
    <w:rsid w:val="00D31468"/>
    <w:rsid w:val="00D3247B"/>
    <w:rsid w:val="00D32BB5"/>
    <w:rsid w:val="00D32C5A"/>
    <w:rsid w:val="00D3313B"/>
    <w:rsid w:val="00D35F17"/>
    <w:rsid w:val="00D36F4A"/>
    <w:rsid w:val="00D37CEF"/>
    <w:rsid w:val="00D4168F"/>
    <w:rsid w:val="00D41D88"/>
    <w:rsid w:val="00D42EC7"/>
    <w:rsid w:val="00D465CC"/>
    <w:rsid w:val="00D516C8"/>
    <w:rsid w:val="00D53782"/>
    <w:rsid w:val="00D53E06"/>
    <w:rsid w:val="00D613B3"/>
    <w:rsid w:val="00D613DB"/>
    <w:rsid w:val="00D61600"/>
    <w:rsid w:val="00D62AE3"/>
    <w:rsid w:val="00D62D73"/>
    <w:rsid w:val="00D65375"/>
    <w:rsid w:val="00D67A55"/>
    <w:rsid w:val="00D720F9"/>
    <w:rsid w:val="00D75009"/>
    <w:rsid w:val="00D766BC"/>
    <w:rsid w:val="00D76C81"/>
    <w:rsid w:val="00D77E7A"/>
    <w:rsid w:val="00D81C41"/>
    <w:rsid w:val="00D83430"/>
    <w:rsid w:val="00D854D7"/>
    <w:rsid w:val="00D86579"/>
    <w:rsid w:val="00D86BD1"/>
    <w:rsid w:val="00D87195"/>
    <w:rsid w:val="00D87B36"/>
    <w:rsid w:val="00D87F8B"/>
    <w:rsid w:val="00D906C7"/>
    <w:rsid w:val="00D90862"/>
    <w:rsid w:val="00D90FD6"/>
    <w:rsid w:val="00D91740"/>
    <w:rsid w:val="00D91B4C"/>
    <w:rsid w:val="00D9240F"/>
    <w:rsid w:val="00D94070"/>
    <w:rsid w:val="00D940C8"/>
    <w:rsid w:val="00D942BF"/>
    <w:rsid w:val="00D946CE"/>
    <w:rsid w:val="00D95CD0"/>
    <w:rsid w:val="00D966D8"/>
    <w:rsid w:val="00D96AD0"/>
    <w:rsid w:val="00D9738B"/>
    <w:rsid w:val="00DA053D"/>
    <w:rsid w:val="00DA26D6"/>
    <w:rsid w:val="00DA3C73"/>
    <w:rsid w:val="00DA4FB1"/>
    <w:rsid w:val="00DA5562"/>
    <w:rsid w:val="00DA598D"/>
    <w:rsid w:val="00DA7042"/>
    <w:rsid w:val="00DA7A23"/>
    <w:rsid w:val="00DB2D8B"/>
    <w:rsid w:val="00DB36E6"/>
    <w:rsid w:val="00DB387D"/>
    <w:rsid w:val="00DB54B8"/>
    <w:rsid w:val="00DB59F6"/>
    <w:rsid w:val="00DB6A50"/>
    <w:rsid w:val="00DC037A"/>
    <w:rsid w:val="00DC55E0"/>
    <w:rsid w:val="00DC5F0A"/>
    <w:rsid w:val="00DC7487"/>
    <w:rsid w:val="00DD0D46"/>
    <w:rsid w:val="00DD3E5A"/>
    <w:rsid w:val="00DD47BF"/>
    <w:rsid w:val="00DE0FC7"/>
    <w:rsid w:val="00DE20AF"/>
    <w:rsid w:val="00DE35BD"/>
    <w:rsid w:val="00DE391A"/>
    <w:rsid w:val="00DE4284"/>
    <w:rsid w:val="00DE6D26"/>
    <w:rsid w:val="00DE7DBA"/>
    <w:rsid w:val="00DF06E6"/>
    <w:rsid w:val="00DF1945"/>
    <w:rsid w:val="00DF22FB"/>
    <w:rsid w:val="00DF4EB4"/>
    <w:rsid w:val="00DF5459"/>
    <w:rsid w:val="00DF61CC"/>
    <w:rsid w:val="00DF7F64"/>
    <w:rsid w:val="00E02B70"/>
    <w:rsid w:val="00E032EB"/>
    <w:rsid w:val="00E04033"/>
    <w:rsid w:val="00E050EF"/>
    <w:rsid w:val="00E05842"/>
    <w:rsid w:val="00E07F32"/>
    <w:rsid w:val="00E07FA1"/>
    <w:rsid w:val="00E07FEB"/>
    <w:rsid w:val="00E10776"/>
    <w:rsid w:val="00E113B3"/>
    <w:rsid w:val="00E121FD"/>
    <w:rsid w:val="00E12C96"/>
    <w:rsid w:val="00E1351B"/>
    <w:rsid w:val="00E171F4"/>
    <w:rsid w:val="00E17432"/>
    <w:rsid w:val="00E179C2"/>
    <w:rsid w:val="00E21A8E"/>
    <w:rsid w:val="00E22693"/>
    <w:rsid w:val="00E2320F"/>
    <w:rsid w:val="00E238AF"/>
    <w:rsid w:val="00E24757"/>
    <w:rsid w:val="00E254F6"/>
    <w:rsid w:val="00E26BC6"/>
    <w:rsid w:val="00E30505"/>
    <w:rsid w:val="00E306FF"/>
    <w:rsid w:val="00E31A7E"/>
    <w:rsid w:val="00E31C20"/>
    <w:rsid w:val="00E333BA"/>
    <w:rsid w:val="00E340AF"/>
    <w:rsid w:val="00E35DA7"/>
    <w:rsid w:val="00E40279"/>
    <w:rsid w:val="00E407B1"/>
    <w:rsid w:val="00E40D7C"/>
    <w:rsid w:val="00E446DD"/>
    <w:rsid w:val="00E4694B"/>
    <w:rsid w:val="00E476E3"/>
    <w:rsid w:val="00E50E1F"/>
    <w:rsid w:val="00E53506"/>
    <w:rsid w:val="00E54E82"/>
    <w:rsid w:val="00E55437"/>
    <w:rsid w:val="00E564E3"/>
    <w:rsid w:val="00E566B8"/>
    <w:rsid w:val="00E57EB9"/>
    <w:rsid w:val="00E60024"/>
    <w:rsid w:val="00E61438"/>
    <w:rsid w:val="00E632BF"/>
    <w:rsid w:val="00E63D69"/>
    <w:rsid w:val="00E6503B"/>
    <w:rsid w:val="00E6541B"/>
    <w:rsid w:val="00E6575F"/>
    <w:rsid w:val="00E65B61"/>
    <w:rsid w:val="00E6622C"/>
    <w:rsid w:val="00E66FA4"/>
    <w:rsid w:val="00E6725C"/>
    <w:rsid w:val="00E677C3"/>
    <w:rsid w:val="00E70E5C"/>
    <w:rsid w:val="00E70F28"/>
    <w:rsid w:val="00E7189D"/>
    <w:rsid w:val="00E726B9"/>
    <w:rsid w:val="00E72874"/>
    <w:rsid w:val="00E7337F"/>
    <w:rsid w:val="00E75F69"/>
    <w:rsid w:val="00E76264"/>
    <w:rsid w:val="00E76C6F"/>
    <w:rsid w:val="00E7753D"/>
    <w:rsid w:val="00E80888"/>
    <w:rsid w:val="00E81189"/>
    <w:rsid w:val="00E81698"/>
    <w:rsid w:val="00E835CA"/>
    <w:rsid w:val="00E8370E"/>
    <w:rsid w:val="00E844F1"/>
    <w:rsid w:val="00E865B2"/>
    <w:rsid w:val="00E86AB5"/>
    <w:rsid w:val="00E90E50"/>
    <w:rsid w:val="00E924D5"/>
    <w:rsid w:val="00E93056"/>
    <w:rsid w:val="00E94E8D"/>
    <w:rsid w:val="00E95564"/>
    <w:rsid w:val="00E967CC"/>
    <w:rsid w:val="00EA02FE"/>
    <w:rsid w:val="00EA1063"/>
    <w:rsid w:val="00EB18BE"/>
    <w:rsid w:val="00EC0739"/>
    <w:rsid w:val="00EC10E4"/>
    <w:rsid w:val="00EC13C6"/>
    <w:rsid w:val="00EC2E9C"/>
    <w:rsid w:val="00ED10E1"/>
    <w:rsid w:val="00ED2235"/>
    <w:rsid w:val="00ED2721"/>
    <w:rsid w:val="00ED2E3F"/>
    <w:rsid w:val="00ED3657"/>
    <w:rsid w:val="00ED579B"/>
    <w:rsid w:val="00ED7738"/>
    <w:rsid w:val="00EE2987"/>
    <w:rsid w:val="00EE3100"/>
    <w:rsid w:val="00EE36E3"/>
    <w:rsid w:val="00EE3E5F"/>
    <w:rsid w:val="00EE534B"/>
    <w:rsid w:val="00EE6B1A"/>
    <w:rsid w:val="00EF0211"/>
    <w:rsid w:val="00EF0C32"/>
    <w:rsid w:val="00EF1DB6"/>
    <w:rsid w:val="00EF204A"/>
    <w:rsid w:val="00EF2B1F"/>
    <w:rsid w:val="00F01020"/>
    <w:rsid w:val="00F01CD5"/>
    <w:rsid w:val="00F03B80"/>
    <w:rsid w:val="00F040B6"/>
    <w:rsid w:val="00F04104"/>
    <w:rsid w:val="00F0797E"/>
    <w:rsid w:val="00F1022C"/>
    <w:rsid w:val="00F116D7"/>
    <w:rsid w:val="00F12345"/>
    <w:rsid w:val="00F12C9C"/>
    <w:rsid w:val="00F14012"/>
    <w:rsid w:val="00F15208"/>
    <w:rsid w:val="00F159D0"/>
    <w:rsid w:val="00F16004"/>
    <w:rsid w:val="00F16B69"/>
    <w:rsid w:val="00F201F6"/>
    <w:rsid w:val="00F239C1"/>
    <w:rsid w:val="00F2566E"/>
    <w:rsid w:val="00F2620A"/>
    <w:rsid w:val="00F30D9A"/>
    <w:rsid w:val="00F32BAA"/>
    <w:rsid w:val="00F32F4B"/>
    <w:rsid w:val="00F35E8E"/>
    <w:rsid w:val="00F37891"/>
    <w:rsid w:val="00F40394"/>
    <w:rsid w:val="00F4059D"/>
    <w:rsid w:val="00F41903"/>
    <w:rsid w:val="00F41D83"/>
    <w:rsid w:val="00F4235C"/>
    <w:rsid w:val="00F42709"/>
    <w:rsid w:val="00F43119"/>
    <w:rsid w:val="00F43490"/>
    <w:rsid w:val="00F44C06"/>
    <w:rsid w:val="00F4631B"/>
    <w:rsid w:val="00F4709D"/>
    <w:rsid w:val="00F50D01"/>
    <w:rsid w:val="00F52493"/>
    <w:rsid w:val="00F54877"/>
    <w:rsid w:val="00F57B04"/>
    <w:rsid w:val="00F63E02"/>
    <w:rsid w:val="00F64D88"/>
    <w:rsid w:val="00F654AC"/>
    <w:rsid w:val="00F70823"/>
    <w:rsid w:val="00F7256F"/>
    <w:rsid w:val="00F733CF"/>
    <w:rsid w:val="00F74149"/>
    <w:rsid w:val="00F76CDF"/>
    <w:rsid w:val="00F80E68"/>
    <w:rsid w:val="00F81BC2"/>
    <w:rsid w:val="00F82F5A"/>
    <w:rsid w:val="00F84AA4"/>
    <w:rsid w:val="00F8589A"/>
    <w:rsid w:val="00F86844"/>
    <w:rsid w:val="00F91FBE"/>
    <w:rsid w:val="00F9430C"/>
    <w:rsid w:val="00F95D93"/>
    <w:rsid w:val="00F96290"/>
    <w:rsid w:val="00F97377"/>
    <w:rsid w:val="00F978D6"/>
    <w:rsid w:val="00F97DB4"/>
    <w:rsid w:val="00FA0572"/>
    <w:rsid w:val="00FA06B6"/>
    <w:rsid w:val="00FA0FF1"/>
    <w:rsid w:val="00FA4D6D"/>
    <w:rsid w:val="00FA7E1C"/>
    <w:rsid w:val="00FB051D"/>
    <w:rsid w:val="00FB39B2"/>
    <w:rsid w:val="00FB500F"/>
    <w:rsid w:val="00FB59E4"/>
    <w:rsid w:val="00FB6164"/>
    <w:rsid w:val="00FB6F28"/>
    <w:rsid w:val="00FC1535"/>
    <w:rsid w:val="00FC327A"/>
    <w:rsid w:val="00FC4097"/>
    <w:rsid w:val="00FC50A2"/>
    <w:rsid w:val="00FC5239"/>
    <w:rsid w:val="00FC599D"/>
    <w:rsid w:val="00FC690C"/>
    <w:rsid w:val="00FC692B"/>
    <w:rsid w:val="00FC6AF1"/>
    <w:rsid w:val="00FC7D0F"/>
    <w:rsid w:val="00FE14D9"/>
    <w:rsid w:val="00FE3D16"/>
    <w:rsid w:val="00FE682B"/>
    <w:rsid w:val="00FE7409"/>
    <w:rsid w:val="00FF1F2C"/>
    <w:rsid w:val="00FF2B4C"/>
    <w:rsid w:val="00FF51E5"/>
    <w:rsid w:val="00FF54DF"/>
    <w:rsid w:val="00FF7566"/>
    <w:rsid w:val="00FF7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9520FA23-1A65-4B23-BB20-E8DA5559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unhideWhenUsed/>
    <w:rsid w:val="00775717"/>
    <w:rPr>
      <w:sz w:val="20"/>
      <w:szCs w:val="20"/>
    </w:rPr>
  </w:style>
  <w:style w:type="character" w:customStyle="1" w:styleId="CommentTextChar">
    <w:name w:val="Comment Text Char"/>
    <w:basedOn w:val="DefaultParagraphFont"/>
    <w:link w:val="CommentText"/>
    <w:uiPriority w:val="99"/>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 w:type="paragraph" w:styleId="NoSpacing">
    <w:name w:val="No Spacing"/>
    <w:uiPriority w:val="1"/>
    <w:qFormat/>
    <w:rsid w:val="00CB1711"/>
    <w:pPr>
      <w:spacing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D5C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4675"/>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00686303">
      <w:bodyDiv w:val="1"/>
      <w:marLeft w:val="0"/>
      <w:marRight w:val="0"/>
      <w:marTop w:val="0"/>
      <w:marBottom w:val="0"/>
      <w:divBdr>
        <w:top w:val="none" w:sz="0" w:space="0" w:color="auto"/>
        <w:left w:val="none" w:sz="0" w:space="0" w:color="auto"/>
        <w:bottom w:val="none" w:sz="0" w:space="0" w:color="auto"/>
        <w:right w:val="none" w:sz="0" w:space="0" w:color="auto"/>
      </w:divBdr>
    </w:div>
    <w:div w:id="111440152">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26103700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331878032">
      <w:bodyDiv w:val="1"/>
      <w:marLeft w:val="0"/>
      <w:marRight w:val="0"/>
      <w:marTop w:val="0"/>
      <w:marBottom w:val="0"/>
      <w:divBdr>
        <w:top w:val="none" w:sz="0" w:space="0" w:color="auto"/>
        <w:left w:val="none" w:sz="0" w:space="0" w:color="auto"/>
        <w:bottom w:val="none" w:sz="0" w:space="0" w:color="auto"/>
        <w:right w:val="none" w:sz="0" w:space="0" w:color="auto"/>
      </w:divBdr>
    </w:div>
    <w:div w:id="457721334">
      <w:bodyDiv w:val="1"/>
      <w:marLeft w:val="0"/>
      <w:marRight w:val="0"/>
      <w:marTop w:val="0"/>
      <w:marBottom w:val="0"/>
      <w:divBdr>
        <w:top w:val="none" w:sz="0" w:space="0" w:color="auto"/>
        <w:left w:val="none" w:sz="0" w:space="0" w:color="auto"/>
        <w:bottom w:val="none" w:sz="0" w:space="0" w:color="auto"/>
        <w:right w:val="none" w:sz="0" w:space="0" w:color="auto"/>
      </w:divBdr>
    </w:div>
    <w:div w:id="472253442">
      <w:bodyDiv w:val="1"/>
      <w:marLeft w:val="0"/>
      <w:marRight w:val="0"/>
      <w:marTop w:val="0"/>
      <w:marBottom w:val="0"/>
      <w:divBdr>
        <w:top w:val="none" w:sz="0" w:space="0" w:color="auto"/>
        <w:left w:val="none" w:sz="0" w:space="0" w:color="auto"/>
        <w:bottom w:val="none" w:sz="0" w:space="0" w:color="auto"/>
        <w:right w:val="none" w:sz="0" w:space="0" w:color="auto"/>
      </w:divBdr>
    </w:div>
    <w:div w:id="625740565">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672876272">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76241527">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55812355">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 w:id="1697342313">
      <w:bodyDiv w:val="1"/>
      <w:marLeft w:val="0"/>
      <w:marRight w:val="0"/>
      <w:marTop w:val="0"/>
      <w:marBottom w:val="0"/>
      <w:divBdr>
        <w:top w:val="none" w:sz="0" w:space="0" w:color="auto"/>
        <w:left w:val="none" w:sz="0" w:space="0" w:color="auto"/>
        <w:bottom w:val="none" w:sz="0" w:space="0" w:color="auto"/>
        <w:right w:val="none" w:sz="0" w:space="0" w:color="auto"/>
      </w:divBdr>
    </w:div>
    <w:div w:id="1719469191">
      <w:bodyDiv w:val="1"/>
      <w:marLeft w:val="0"/>
      <w:marRight w:val="0"/>
      <w:marTop w:val="0"/>
      <w:marBottom w:val="0"/>
      <w:divBdr>
        <w:top w:val="none" w:sz="0" w:space="0" w:color="auto"/>
        <w:left w:val="none" w:sz="0" w:space="0" w:color="auto"/>
        <w:bottom w:val="none" w:sz="0" w:space="0" w:color="auto"/>
        <w:right w:val="none" w:sz="0" w:space="0" w:color="auto"/>
      </w:divBdr>
    </w:div>
    <w:div w:id="1827624624">
      <w:bodyDiv w:val="1"/>
      <w:marLeft w:val="0"/>
      <w:marRight w:val="0"/>
      <w:marTop w:val="0"/>
      <w:marBottom w:val="0"/>
      <w:divBdr>
        <w:top w:val="none" w:sz="0" w:space="0" w:color="auto"/>
        <w:left w:val="none" w:sz="0" w:space="0" w:color="auto"/>
        <w:bottom w:val="none" w:sz="0" w:space="0" w:color="auto"/>
        <w:right w:val="none" w:sz="0" w:space="0" w:color="auto"/>
      </w:divBdr>
    </w:div>
    <w:div w:id="2098403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9" ma:contentTypeDescription="Create a new document." ma:contentTypeScope="" ma:versionID="d9bef249b03533c9b412275a7f6ca4d6">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1f503e270da568214243aa3cdf2765b5"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2AD97-39BE-4AA6-91AC-BCBEC80198C1}">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2.xml><?xml version="1.0" encoding="utf-8"?>
<ds:datastoreItem xmlns:ds="http://schemas.openxmlformats.org/officeDocument/2006/customXml" ds:itemID="{E19DB6C9-99F2-4795-ACA2-18CE63FEBD0C}"/>
</file>

<file path=customXml/itemProps3.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4.xml><?xml version="1.0" encoding="utf-8"?>
<ds:datastoreItem xmlns:ds="http://schemas.openxmlformats.org/officeDocument/2006/customXml" ds:itemID="{0E7A3052-EE55-4F7B-8AB1-176154B21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542</Words>
  <Characters>3096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Jones</dc:creator>
  <cp:keywords/>
  <cp:lastModifiedBy>Mandy Davies</cp:lastModifiedBy>
  <cp:revision>2</cp:revision>
  <dcterms:created xsi:type="dcterms:W3CDTF">2025-05-29T10:05:00Z</dcterms:created>
  <dcterms:modified xsi:type="dcterms:W3CDTF">2025-05-29T10:05:00Z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