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DB45E" w14:textId="77777777" w:rsidR="00297DAC" w:rsidRDefault="000A7036">
      <w:pPr>
        <w:jc w:val="both"/>
        <w:rPr>
          <w:i/>
          <w:sz w:val="24"/>
          <w:szCs w:val="24"/>
        </w:rPr>
      </w:pPr>
      <w:r>
        <w:rPr>
          <w:i/>
          <w:sz w:val="24"/>
          <w:szCs w:val="24"/>
        </w:rPr>
        <w:t>Welcome to our monthly newsletter for property landlords. We hope you find this informative and please contact us to discuss any matters further.</w:t>
      </w:r>
    </w:p>
    <w:p w14:paraId="063D4C59" w14:textId="77777777" w:rsidR="00297DAC" w:rsidRDefault="00297DAC">
      <w:pPr>
        <w:jc w:val="both"/>
        <w:rPr>
          <w:i/>
          <w:sz w:val="24"/>
          <w:szCs w:val="24"/>
        </w:rPr>
      </w:pPr>
    </w:p>
    <w:p w14:paraId="3A75F895" w14:textId="10ED3504" w:rsidR="00B35330" w:rsidRDefault="00527558">
      <w:pPr>
        <w:pStyle w:val="Heading2"/>
        <w:spacing w:before="0"/>
        <w:rPr>
          <w:rFonts w:ascii="Georgia" w:eastAsia="Georgia" w:hAnsi="Georgia" w:cs="Georgia"/>
          <w:b/>
        </w:rPr>
      </w:pPr>
      <w:bookmarkStart w:id="0" w:name="_l4nrrqa08yl2" w:colFirst="0" w:colLast="0"/>
      <w:bookmarkEnd w:id="0"/>
      <w:r>
        <w:rPr>
          <w:rFonts w:ascii="Georgia" w:eastAsia="Georgia" w:hAnsi="Georgia" w:cs="Georgia"/>
          <w:b/>
        </w:rPr>
        <w:t>MTD for Income Tax</w:t>
      </w:r>
    </w:p>
    <w:p w14:paraId="66FAECC3" w14:textId="77777777" w:rsidR="00643B8B" w:rsidRDefault="00643B8B" w:rsidP="00643B8B">
      <w:pPr>
        <w:pStyle w:val="NoSpacing"/>
        <w:spacing w:before="120" w:after="120"/>
        <w:jc w:val="both"/>
        <w:rPr>
          <w:rFonts w:cs="Arial"/>
          <w:sz w:val="22"/>
          <w:szCs w:val="22"/>
        </w:rPr>
      </w:pPr>
      <w:r>
        <w:rPr>
          <w:rFonts w:cs="Arial"/>
          <w:sz w:val="22"/>
          <w:szCs w:val="22"/>
        </w:rPr>
        <w:t xml:space="preserve">Prior to the Autumn Budget, there was hope that the new </w:t>
      </w:r>
      <w:proofErr w:type="spellStart"/>
      <w:r>
        <w:rPr>
          <w:rFonts w:cs="Arial"/>
          <w:sz w:val="22"/>
          <w:szCs w:val="22"/>
        </w:rPr>
        <w:t>Labour</w:t>
      </w:r>
      <w:proofErr w:type="spellEnd"/>
      <w:r>
        <w:rPr>
          <w:rFonts w:cs="Arial"/>
          <w:sz w:val="22"/>
          <w:szCs w:val="22"/>
        </w:rPr>
        <w:t xml:space="preserve"> Government might further delay the introduction of Making Tax Digital for Income Tax (MTD for IT). However, such hopes were dashed on Budget day, with confirmation of the previously-announced timescales and an additional announcement that individuals with income from trading or property over £20,000 will be mandated to comply with MTD requirements in future. The mandate timescales are as follows:</w:t>
      </w:r>
    </w:p>
    <w:p w14:paraId="35EA6B6A" w14:textId="0E19D751" w:rsidR="007D7656" w:rsidRDefault="00910E26" w:rsidP="00A12736">
      <w:pPr>
        <w:pStyle w:val="NoSpacing"/>
        <w:numPr>
          <w:ilvl w:val="0"/>
          <w:numId w:val="24"/>
        </w:numPr>
        <w:spacing w:before="120" w:after="120"/>
        <w:jc w:val="both"/>
        <w:rPr>
          <w:rFonts w:cs="Arial"/>
          <w:sz w:val="22"/>
          <w:szCs w:val="22"/>
        </w:rPr>
      </w:pPr>
      <w:r>
        <w:rPr>
          <w:rFonts w:cs="Arial"/>
          <w:sz w:val="22"/>
          <w:szCs w:val="22"/>
        </w:rPr>
        <w:t>From April 2026</w:t>
      </w:r>
      <w:r>
        <w:rPr>
          <w:rFonts w:cs="Arial"/>
          <w:sz w:val="22"/>
          <w:szCs w:val="22"/>
        </w:rPr>
        <w:t xml:space="preserve">: </w:t>
      </w:r>
      <w:r w:rsidR="00F90096">
        <w:rPr>
          <w:rFonts w:cs="Arial"/>
          <w:sz w:val="22"/>
          <w:szCs w:val="22"/>
        </w:rPr>
        <w:t xml:space="preserve">MTD for IT to be mandated for landlords and </w:t>
      </w:r>
      <w:proofErr w:type="spellStart"/>
      <w:r w:rsidR="00F90096">
        <w:rPr>
          <w:rFonts w:cs="Arial"/>
          <w:sz w:val="22"/>
          <w:szCs w:val="22"/>
        </w:rPr>
        <w:t>self employed</w:t>
      </w:r>
      <w:proofErr w:type="spellEnd"/>
      <w:r w:rsidR="00F90096">
        <w:rPr>
          <w:rFonts w:cs="Arial"/>
          <w:sz w:val="22"/>
          <w:szCs w:val="22"/>
        </w:rPr>
        <w:t xml:space="preserve"> individuals with turnover over £50,000.</w:t>
      </w:r>
    </w:p>
    <w:p w14:paraId="06D6B131" w14:textId="277FD1D9" w:rsidR="00F90096" w:rsidRDefault="00F90096" w:rsidP="00A12736">
      <w:pPr>
        <w:pStyle w:val="NoSpacing"/>
        <w:numPr>
          <w:ilvl w:val="0"/>
          <w:numId w:val="24"/>
        </w:numPr>
        <w:spacing w:before="120" w:after="120"/>
        <w:jc w:val="both"/>
        <w:rPr>
          <w:rFonts w:cs="Arial"/>
          <w:sz w:val="22"/>
          <w:szCs w:val="22"/>
        </w:rPr>
      </w:pPr>
      <w:r>
        <w:rPr>
          <w:rFonts w:cs="Arial"/>
          <w:sz w:val="22"/>
          <w:szCs w:val="22"/>
        </w:rPr>
        <w:t xml:space="preserve">From April 2027: </w:t>
      </w:r>
      <w:r>
        <w:rPr>
          <w:rFonts w:cs="Arial"/>
          <w:sz w:val="22"/>
          <w:szCs w:val="22"/>
        </w:rPr>
        <w:t xml:space="preserve">MTD for IT to be mandated for landlords and </w:t>
      </w:r>
      <w:proofErr w:type="spellStart"/>
      <w:r>
        <w:rPr>
          <w:rFonts w:cs="Arial"/>
          <w:sz w:val="22"/>
          <w:szCs w:val="22"/>
        </w:rPr>
        <w:t>self employed</w:t>
      </w:r>
      <w:proofErr w:type="spellEnd"/>
      <w:r>
        <w:rPr>
          <w:rFonts w:cs="Arial"/>
          <w:sz w:val="22"/>
          <w:szCs w:val="22"/>
        </w:rPr>
        <w:t xml:space="preserve"> individuals with turnover over £</w:t>
      </w:r>
      <w:r w:rsidR="00A12736">
        <w:rPr>
          <w:rFonts w:cs="Arial"/>
          <w:sz w:val="22"/>
          <w:szCs w:val="22"/>
        </w:rPr>
        <w:t>3</w:t>
      </w:r>
      <w:r>
        <w:rPr>
          <w:rFonts w:cs="Arial"/>
          <w:sz w:val="22"/>
          <w:szCs w:val="22"/>
        </w:rPr>
        <w:t>0,000.</w:t>
      </w:r>
    </w:p>
    <w:p w14:paraId="5EECC2AE" w14:textId="05A29E25" w:rsidR="00F90096" w:rsidRDefault="00F90096" w:rsidP="00A12736">
      <w:pPr>
        <w:pStyle w:val="NoSpacing"/>
        <w:numPr>
          <w:ilvl w:val="0"/>
          <w:numId w:val="24"/>
        </w:numPr>
        <w:spacing w:before="120" w:after="120"/>
        <w:jc w:val="both"/>
        <w:rPr>
          <w:rFonts w:cs="Arial"/>
          <w:sz w:val="22"/>
          <w:szCs w:val="22"/>
        </w:rPr>
      </w:pPr>
      <w:r>
        <w:rPr>
          <w:rFonts w:cs="Arial"/>
          <w:sz w:val="22"/>
          <w:szCs w:val="22"/>
        </w:rPr>
        <w:t xml:space="preserve">At a later date (TBC): </w:t>
      </w:r>
      <w:r w:rsidR="00A12736">
        <w:rPr>
          <w:rFonts w:cs="Arial"/>
          <w:sz w:val="22"/>
          <w:szCs w:val="22"/>
        </w:rPr>
        <w:t xml:space="preserve">MTD for IT to be mandated for landlords and </w:t>
      </w:r>
      <w:proofErr w:type="spellStart"/>
      <w:r w:rsidR="00A12736">
        <w:rPr>
          <w:rFonts w:cs="Arial"/>
          <w:sz w:val="22"/>
          <w:szCs w:val="22"/>
        </w:rPr>
        <w:t>self employed</w:t>
      </w:r>
      <w:proofErr w:type="spellEnd"/>
      <w:r w:rsidR="00A12736">
        <w:rPr>
          <w:rFonts w:cs="Arial"/>
          <w:sz w:val="22"/>
          <w:szCs w:val="22"/>
        </w:rPr>
        <w:t xml:space="preserve"> individuals with turnover over £</w:t>
      </w:r>
      <w:r w:rsidR="00A12736">
        <w:rPr>
          <w:rFonts w:cs="Arial"/>
          <w:sz w:val="22"/>
          <w:szCs w:val="22"/>
        </w:rPr>
        <w:t>2</w:t>
      </w:r>
      <w:r w:rsidR="00A12736">
        <w:rPr>
          <w:rFonts w:cs="Arial"/>
          <w:sz w:val="22"/>
          <w:szCs w:val="22"/>
        </w:rPr>
        <w:t>0,000.</w:t>
      </w:r>
    </w:p>
    <w:p w14:paraId="4CDBF40B" w14:textId="77777777" w:rsidR="003F31B0" w:rsidRDefault="003F31B0" w:rsidP="003F31B0">
      <w:pPr>
        <w:pStyle w:val="NoSpacing"/>
        <w:spacing w:before="120" w:after="120"/>
        <w:jc w:val="both"/>
        <w:rPr>
          <w:rFonts w:cs="Arial"/>
          <w:sz w:val="22"/>
          <w:szCs w:val="22"/>
        </w:rPr>
      </w:pPr>
      <w:r>
        <w:rPr>
          <w:rFonts w:cs="Arial"/>
          <w:sz w:val="22"/>
          <w:szCs w:val="22"/>
        </w:rPr>
        <w:t>Complying with the requirements of MTD for IT will involve keeping business records in specialist compatible software and then using that software to submit the business results to HMRC on a quarterly basis.</w:t>
      </w:r>
    </w:p>
    <w:p w14:paraId="2D2E203D" w14:textId="4AAADB2B" w:rsidR="003F31B0" w:rsidRDefault="003F31B0" w:rsidP="003F31B0">
      <w:pPr>
        <w:pStyle w:val="NoSpacing"/>
        <w:spacing w:before="120" w:after="120"/>
        <w:jc w:val="both"/>
        <w:rPr>
          <w:rFonts w:cs="Arial"/>
          <w:sz w:val="22"/>
          <w:szCs w:val="22"/>
        </w:rPr>
      </w:pPr>
      <w:r>
        <w:rPr>
          <w:rFonts w:cs="Arial"/>
          <w:sz w:val="22"/>
          <w:szCs w:val="22"/>
        </w:rPr>
        <w:t xml:space="preserve">The introduction of MTD for IT is just over one year away, so now is the time to start thinking about the changes it will bring to your business. </w:t>
      </w:r>
      <w:r w:rsidRPr="000C5CC9">
        <w:rPr>
          <w:rFonts w:cs="Arial"/>
          <w:b/>
          <w:bCs/>
          <w:sz w:val="22"/>
          <w:szCs w:val="22"/>
        </w:rPr>
        <w:t xml:space="preserve">We are </w:t>
      </w:r>
      <w:r>
        <w:rPr>
          <w:rFonts w:cs="Arial"/>
          <w:b/>
          <w:bCs/>
          <w:sz w:val="22"/>
          <w:szCs w:val="22"/>
        </w:rPr>
        <w:t>here</w:t>
      </w:r>
      <w:r w:rsidRPr="000C5CC9">
        <w:rPr>
          <w:rFonts w:cs="Arial"/>
          <w:b/>
          <w:bCs/>
          <w:sz w:val="22"/>
          <w:szCs w:val="22"/>
        </w:rPr>
        <w:t xml:space="preserve"> to help, so please talk to us to find out how MTD for IT will affect you!</w:t>
      </w:r>
    </w:p>
    <w:p w14:paraId="02222B04" w14:textId="77777777" w:rsidR="00A12736" w:rsidRDefault="00A12736" w:rsidP="00643B8B">
      <w:pPr>
        <w:pStyle w:val="NoSpacing"/>
        <w:spacing w:before="120" w:after="120"/>
        <w:jc w:val="both"/>
        <w:rPr>
          <w:rFonts w:cs="Arial"/>
          <w:sz w:val="22"/>
          <w:szCs w:val="22"/>
        </w:rPr>
      </w:pPr>
    </w:p>
    <w:p w14:paraId="343F2EF1" w14:textId="77777777" w:rsidR="00027C59" w:rsidRPr="00027C59" w:rsidRDefault="00027C59" w:rsidP="00027C59"/>
    <w:p w14:paraId="42E75A3D" w14:textId="6C4A6F68" w:rsidR="008248EF" w:rsidRDefault="00AA5B9D" w:rsidP="00A94B65">
      <w:pPr>
        <w:jc w:val="both"/>
      </w:pPr>
      <w:r>
        <w:rPr>
          <w:rFonts w:ascii="Georgia" w:eastAsia="Georgia" w:hAnsi="Georgia" w:cs="Georgia"/>
          <w:b/>
          <w:sz w:val="32"/>
          <w:szCs w:val="32"/>
        </w:rPr>
        <w:t>Will there be a landlord exodus</w:t>
      </w:r>
      <w:r w:rsidR="005B7850">
        <w:rPr>
          <w:rFonts w:ascii="Georgia" w:eastAsia="Georgia" w:hAnsi="Georgia" w:cs="Georgia"/>
          <w:b/>
          <w:sz w:val="32"/>
          <w:szCs w:val="32"/>
        </w:rPr>
        <w:t xml:space="preserve"> in the UK</w:t>
      </w:r>
      <w:r>
        <w:rPr>
          <w:rFonts w:ascii="Georgia" w:eastAsia="Georgia" w:hAnsi="Georgia" w:cs="Georgia"/>
          <w:b/>
          <w:sz w:val="32"/>
          <w:szCs w:val="32"/>
        </w:rPr>
        <w:t>?</w:t>
      </w:r>
    </w:p>
    <w:p w14:paraId="48B8349D" w14:textId="6BD9A1C2" w:rsidR="00FA6355" w:rsidRDefault="0027445B" w:rsidP="00373DF7">
      <w:pPr>
        <w:jc w:val="both"/>
      </w:pPr>
      <w:r>
        <w:t xml:space="preserve">The English Private Landlord Survey 2024, published by the </w:t>
      </w:r>
      <w:r w:rsidR="00137F73">
        <w:t xml:space="preserve">Ministry of Housing, Communities and Local Government was published </w:t>
      </w:r>
      <w:r w:rsidR="00CE1608">
        <w:t>on 5 December 2024. Key findings from the survey include</w:t>
      </w:r>
      <w:r w:rsidR="00514D23">
        <w:t>:</w:t>
      </w:r>
    </w:p>
    <w:p w14:paraId="10C47268" w14:textId="5DF51E0D" w:rsidR="00737BB3" w:rsidRPr="00737BB3" w:rsidRDefault="00F72191" w:rsidP="00737BB3">
      <w:pPr>
        <w:numPr>
          <w:ilvl w:val="0"/>
          <w:numId w:val="25"/>
        </w:numPr>
        <w:jc w:val="both"/>
      </w:pPr>
      <w:r w:rsidRPr="00F72191">
        <w:t>In 2024, 31% of landlords reported planning to decrease the size of their portfolio in the next two years</w:t>
      </w:r>
      <w:r w:rsidR="0079641F">
        <w:t>.</w:t>
      </w:r>
      <w:r w:rsidRPr="00F72191">
        <w:t xml:space="preserve"> </w:t>
      </w:r>
      <w:r w:rsidR="00737BB3">
        <w:t>This is in contrast to the</w:t>
      </w:r>
      <w:r w:rsidR="00580DBD">
        <w:t xml:space="preserve"> </w:t>
      </w:r>
      <w:r w:rsidR="00737BB3" w:rsidRPr="00737BB3">
        <w:t>2021 and 2018</w:t>
      </w:r>
      <w:r w:rsidR="00580DBD">
        <w:t xml:space="preserve"> surveys</w:t>
      </w:r>
      <w:r w:rsidR="00737BB3" w:rsidRPr="00737BB3">
        <w:t xml:space="preserve">, </w:t>
      </w:r>
      <w:r w:rsidR="00580DBD">
        <w:t xml:space="preserve">in which </w:t>
      </w:r>
      <w:r w:rsidR="00737BB3" w:rsidRPr="00737BB3">
        <w:t>the proportion of landlords who reported planning to decrease the size of their portfolio was 22% and 16% respectively.</w:t>
      </w:r>
    </w:p>
    <w:p w14:paraId="4C862ACF" w14:textId="5183E5CB" w:rsidR="00F72191" w:rsidRDefault="001F434C" w:rsidP="00F72191">
      <w:pPr>
        <w:numPr>
          <w:ilvl w:val="0"/>
          <w:numId w:val="25"/>
        </w:numPr>
        <w:jc w:val="both"/>
      </w:pPr>
      <w:r>
        <w:t xml:space="preserve">In 2024, 16% of landlords </w:t>
      </w:r>
      <w:r w:rsidR="00376D83">
        <w:t>were planning to sell all of their properties.</w:t>
      </w:r>
    </w:p>
    <w:p w14:paraId="2FB2A526" w14:textId="4D179004" w:rsidR="00514D23" w:rsidRDefault="00691FFF" w:rsidP="00373DF7">
      <w:pPr>
        <w:numPr>
          <w:ilvl w:val="0"/>
          <w:numId w:val="25"/>
        </w:numPr>
        <w:jc w:val="both"/>
      </w:pPr>
      <w:r>
        <w:t xml:space="preserve">Of those who were planning to downsize or leave the market, </w:t>
      </w:r>
      <w:r w:rsidR="00DA5B56">
        <w:t>65.</w:t>
      </w:r>
      <w:r w:rsidR="00D400A8">
        <w:t>6</w:t>
      </w:r>
      <w:r w:rsidR="00DA5B56">
        <w:t xml:space="preserve">% cited </w:t>
      </w:r>
      <w:r>
        <w:t>‘recent legislative changes’</w:t>
      </w:r>
      <w:r w:rsidR="00DA5B56">
        <w:t xml:space="preserve"> as the main reason.</w:t>
      </w:r>
    </w:p>
    <w:p w14:paraId="786AC5E7" w14:textId="77777777" w:rsidR="00B90915" w:rsidRDefault="00B90915" w:rsidP="00B90915">
      <w:pPr>
        <w:ind w:left="720"/>
        <w:jc w:val="both"/>
      </w:pPr>
    </w:p>
    <w:p w14:paraId="24536F36" w14:textId="4A62702B" w:rsidR="00514D23" w:rsidRDefault="00514D23" w:rsidP="00373DF7">
      <w:pPr>
        <w:jc w:val="both"/>
      </w:pPr>
      <w:r>
        <w:t xml:space="preserve">The survey can be read </w:t>
      </w:r>
      <w:hyperlink r:id="rId9" w:history="1">
        <w:r w:rsidRPr="008B6BC4">
          <w:rPr>
            <w:rStyle w:val="Hyperlink"/>
          </w:rPr>
          <w:t>here</w:t>
        </w:r>
      </w:hyperlink>
      <w:r>
        <w:t>.</w:t>
      </w:r>
    </w:p>
    <w:p w14:paraId="48454DEA" w14:textId="5DC73E6E" w:rsidR="00B86E58" w:rsidRDefault="00B86E58" w:rsidP="00A94B65">
      <w:pPr>
        <w:jc w:val="both"/>
      </w:pPr>
    </w:p>
    <w:p w14:paraId="13D41C57" w14:textId="6D168F47" w:rsidR="00DE763E" w:rsidRPr="00BC78F5" w:rsidRDefault="00A33B00" w:rsidP="00857B01">
      <w:pPr>
        <w:jc w:val="both"/>
        <w:rPr>
          <w:rFonts w:ascii="Georgia" w:eastAsia="Georgia" w:hAnsi="Georgia" w:cs="Georgia"/>
          <w:b/>
          <w:sz w:val="32"/>
          <w:szCs w:val="32"/>
        </w:rPr>
      </w:pPr>
      <w:r>
        <w:rPr>
          <w:rFonts w:ascii="Georgia" w:eastAsia="Georgia" w:hAnsi="Georgia" w:cs="Georgia"/>
          <w:b/>
          <w:sz w:val="32"/>
          <w:szCs w:val="32"/>
        </w:rPr>
        <w:t>H</w:t>
      </w:r>
      <w:r w:rsidR="00DE763E">
        <w:rPr>
          <w:rFonts w:ascii="Georgia" w:eastAsia="Georgia" w:hAnsi="Georgia" w:cs="Georgia"/>
          <w:b/>
          <w:sz w:val="32"/>
          <w:szCs w:val="32"/>
        </w:rPr>
        <w:t>ouse prices hit record high</w:t>
      </w:r>
    </w:p>
    <w:p w14:paraId="5EC55D26" w14:textId="1D6C9443" w:rsidR="00E9724B" w:rsidRDefault="00DD3DF1" w:rsidP="00D273CB">
      <w:r>
        <w:t>Two of the largest mortgage lenders</w:t>
      </w:r>
      <w:r w:rsidR="00DC76F7">
        <w:t xml:space="preserve"> have announced that UK house prices are increasing faster than before.</w:t>
      </w:r>
    </w:p>
    <w:p w14:paraId="04E0DF7E" w14:textId="77777777" w:rsidR="00DC76F7" w:rsidRDefault="00DC76F7" w:rsidP="00D273CB"/>
    <w:p w14:paraId="53B3C248" w14:textId="0631D395" w:rsidR="00926A83" w:rsidRDefault="00926A83" w:rsidP="00D273CB">
      <w:r>
        <w:t xml:space="preserve">Halifax </w:t>
      </w:r>
      <w:r w:rsidR="00324890">
        <w:t>said that house prices in November 2024 rose by 1.</w:t>
      </w:r>
      <w:r w:rsidR="00392A86">
        <w:t>3% compared with October, and that this was the fifth consecutive monthly rise.</w:t>
      </w:r>
      <w:r w:rsidR="008E39E5">
        <w:t xml:space="preserve"> The average house price </w:t>
      </w:r>
      <w:r w:rsidR="00C52116">
        <w:t>increased to £298,083.</w:t>
      </w:r>
    </w:p>
    <w:p w14:paraId="3B911035" w14:textId="77777777" w:rsidR="00C52116" w:rsidRDefault="00C52116" w:rsidP="00D273CB"/>
    <w:p w14:paraId="54564652" w14:textId="1BFCCA7D" w:rsidR="00C52116" w:rsidRDefault="00C52116" w:rsidP="00D273CB">
      <w:r>
        <w:t xml:space="preserve">Nationwide said that house prices are nearing a record high, with the </w:t>
      </w:r>
      <w:r w:rsidR="00931A51">
        <w:t>average house price in November being 3.7% higher than a year earlier.</w:t>
      </w:r>
      <w:r w:rsidR="00DD08D6">
        <w:t xml:space="preserve"> The lender also predicts a steep increase in house sales in </w:t>
      </w:r>
      <w:r w:rsidR="00DD08D6">
        <w:lastRenderedPageBreak/>
        <w:t xml:space="preserve">the first quarter of 2025, ahead of </w:t>
      </w:r>
      <w:r w:rsidR="002838C0">
        <w:t>the stamp duty land tax thresholds reverting to their lower levels from 1 April 2025</w:t>
      </w:r>
      <w:r w:rsidR="00501DF0">
        <w:t>.</w:t>
      </w:r>
    </w:p>
    <w:p w14:paraId="6CE4AF27" w14:textId="77777777" w:rsidR="00931A51" w:rsidRDefault="00931A51" w:rsidP="000503A2">
      <w:pPr>
        <w:jc w:val="both"/>
      </w:pPr>
    </w:p>
    <w:p w14:paraId="359A86AB" w14:textId="323FFADA" w:rsidR="00274E11" w:rsidRPr="00BC78F5" w:rsidRDefault="00E5725D" w:rsidP="00274E11">
      <w:pPr>
        <w:jc w:val="both"/>
        <w:rPr>
          <w:rFonts w:ascii="Georgia" w:eastAsia="Georgia" w:hAnsi="Georgia" w:cs="Georgia"/>
          <w:b/>
          <w:sz w:val="32"/>
          <w:szCs w:val="32"/>
        </w:rPr>
      </w:pPr>
      <w:r>
        <w:rPr>
          <w:rFonts w:ascii="Georgia" w:eastAsia="Georgia" w:hAnsi="Georgia" w:cs="Georgia"/>
          <w:b/>
          <w:sz w:val="32"/>
          <w:szCs w:val="32"/>
        </w:rPr>
        <w:t>Scotland</w:t>
      </w:r>
      <w:r w:rsidR="005E1BB9">
        <w:rPr>
          <w:rFonts w:ascii="Georgia" w:eastAsia="Georgia" w:hAnsi="Georgia" w:cs="Georgia"/>
          <w:b/>
          <w:sz w:val="32"/>
          <w:szCs w:val="32"/>
        </w:rPr>
        <w:t xml:space="preserve"> – Budget on 4 December</w:t>
      </w:r>
    </w:p>
    <w:p w14:paraId="23375310" w14:textId="77777777" w:rsidR="003B1DC2" w:rsidRDefault="003B1DC2" w:rsidP="004D7705"/>
    <w:p w14:paraId="56E87EB5" w14:textId="3E4EC970" w:rsidR="00FF4B29" w:rsidRDefault="001D5F8D" w:rsidP="00373DF7">
      <w:r>
        <w:t>The 2025-26 Scottish Budget took place on 4 December 2024.</w:t>
      </w:r>
      <w:r w:rsidR="00D6631B">
        <w:t xml:space="preserve"> The following announcements are of particular importance to </w:t>
      </w:r>
      <w:r w:rsidR="00424164">
        <w:t>property landlords in Scotland:</w:t>
      </w:r>
    </w:p>
    <w:p w14:paraId="679F1E4F" w14:textId="77777777" w:rsidR="00424164" w:rsidRDefault="00424164" w:rsidP="00373DF7"/>
    <w:p w14:paraId="56FFDEC4" w14:textId="4EB23D86" w:rsidR="00424164" w:rsidRDefault="00424164" w:rsidP="00373DF7">
      <w:r>
        <w:t xml:space="preserve">The Scottish Rate of Income Tax (SRIT) generally applies to taxpayers whose </w:t>
      </w:r>
      <w:r w:rsidR="003202A2">
        <w:t>main residence is in Scotland.</w:t>
      </w:r>
      <w:r w:rsidR="007F2F8F">
        <w:t xml:space="preserve"> </w:t>
      </w:r>
      <w:r w:rsidR="007F2F8F" w:rsidRPr="00843F46">
        <w:t>SRIT will not be increased and no new bands will be introduced for the remainder of this parliament. From April 2025, the Basic and Intermediate rate thresholds will increase by 3.5%.The Higher, Advanced and Top rate thresholds will be frozen at their current levels.</w:t>
      </w:r>
    </w:p>
    <w:p w14:paraId="3CAB4365" w14:textId="77777777" w:rsidR="007F2F8F" w:rsidRDefault="007F2F8F" w:rsidP="00373DF7"/>
    <w:p w14:paraId="27469E93" w14:textId="7FFB971A" w:rsidR="00A27897" w:rsidRPr="004714C2" w:rsidRDefault="00966216" w:rsidP="00966216">
      <w:pPr>
        <w:spacing w:after="160" w:line="259" w:lineRule="auto"/>
      </w:pPr>
      <w:r w:rsidRPr="004C6C37">
        <w:t xml:space="preserve">Rates and bands of residential and non-residential </w:t>
      </w:r>
      <w:r>
        <w:t>Land &amp; Buildings Transaction Tax (</w:t>
      </w:r>
      <w:r w:rsidRPr="004C6C37">
        <w:t>LBTT</w:t>
      </w:r>
      <w:r>
        <w:t>)</w:t>
      </w:r>
      <w:r w:rsidRPr="004C6C37">
        <w:t xml:space="preserve"> will remain at their current levels, although the Additional Dwelling Supplement (ADS) increased from 6% to 8% from 5 December 2024. The increase does not apply to transactions for which legal missives were signed on or before 4 December.</w:t>
      </w:r>
    </w:p>
    <w:p w14:paraId="0E68F68F" w14:textId="54381767" w:rsidR="006908FD" w:rsidRDefault="005E1BB9" w:rsidP="006908FD">
      <w:pPr>
        <w:pStyle w:val="Heading2"/>
        <w:spacing w:before="0"/>
        <w:rPr>
          <w:rFonts w:ascii="Georgia" w:eastAsia="Georgia" w:hAnsi="Georgia" w:cs="Georgia"/>
          <w:b/>
        </w:rPr>
      </w:pPr>
      <w:r>
        <w:rPr>
          <w:rFonts w:ascii="Georgia" w:eastAsia="Georgia" w:hAnsi="Georgia" w:cs="Georgia"/>
          <w:b/>
        </w:rPr>
        <w:t>Wales – Budget on 10 December</w:t>
      </w:r>
    </w:p>
    <w:p w14:paraId="65C48B54" w14:textId="51D8CE76" w:rsidR="00373DF7" w:rsidRDefault="001D5F8D" w:rsidP="00373DF7">
      <w:pPr>
        <w:tabs>
          <w:tab w:val="left" w:pos="924"/>
        </w:tabs>
      </w:pPr>
      <w:r>
        <w:t>The Welsh Budget for 2025-26 took place on 10 December 2024.</w:t>
      </w:r>
      <w:r w:rsidR="00A21316">
        <w:t xml:space="preserve"> It was confirmed that there will be no changes to the Welsh Rate of Income Tax (WRIT) for 2025-26.</w:t>
      </w:r>
    </w:p>
    <w:p w14:paraId="03C4ABA9" w14:textId="77777777" w:rsidR="00A21316" w:rsidRDefault="00A21316" w:rsidP="00373DF7">
      <w:pPr>
        <w:tabs>
          <w:tab w:val="left" w:pos="924"/>
        </w:tabs>
      </w:pPr>
    </w:p>
    <w:p w14:paraId="5AC4FF96" w14:textId="1D98AC21" w:rsidR="00A21316" w:rsidRDefault="0042692F" w:rsidP="00373DF7">
      <w:pPr>
        <w:tabs>
          <w:tab w:val="left" w:pos="924"/>
        </w:tabs>
      </w:pPr>
      <w:r>
        <w:t>The Higher Residential Rates of Land Transaction Tax (LTT) apply to purchases of additional residential properties in Wales. These rates were increased</w:t>
      </w:r>
      <w:r>
        <w:t xml:space="preserve"> by 1%</w:t>
      </w:r>
      <w:r>
        <w:t xml:space="preserve"> from 11 December 2024</w:t>
      </w:r>
      <w:r>
        <w:t>.</w:t>
      </w:r>
    </w:p>
    <w:p w14:paraId="5801C073" w14:textId="77777777" w:rsidR="00AD5897" w:rsidRDefault="00AD5897" w:rsidP="00373DF7">
      <w:pPr>
        <w:tabs>
          <w:tab w:val="left" w:pos="924"/>
        </w:tabs>
      </w:pPr>
    </w:p>
    <w:p w14:paraId="2FCFD374" w14:textId="142DD85B" w:rsidR="00AD5897" w:rsidRDefault="00AD5897" w:rsidP="00AD5897">
      <w:pPr>
        <w:pStyle w:val="Heading2"/>
        <w:spacing w:before="0"/>
        <w:rPr>
          <w:rFonts w:ascii="Georgia" w:eastAsia="Georgia" w:hAnsi="Georgia" w:cs="Georgia"/>
          <w:b/>
        </w:rPr>
      </w:pPr>
      <w:r>
        <w:rPr>
          <w:rFonts w:ascii="Georgia" w:eastAsia="Georgia" w:hAnsi="Georgia" w:cs="Georgia"/>
          <w:b/>
        </w:rPr>
        <w:t>Wales – Visitor levy</w:t>
      </w:r>
    </w:p>
    <w:p w14:paraId="37A07647" w14:textId="5D812971" w:rsidR="007E59FE" w:rsidRDefault="00BA1F3B" w:rsidP="007E59FE">
      <w:pPr>
        <w:tabs>
          <w:tab w:val="left" w:pos="924"/>
        </w:tabs>
      </w:pPr>
      <w:r>
        <w:t>T</w:t>
      </w:r>
      <w:r w:rsidRPr="00BA1F3B">
        <w:t>he Visitor Accommodation (Register and Levy) Bill Etc. (Wales) was introduced to the Senedd on 25 November 2024</w:t>
      </w:r>
      <w:r w:rsidR="00CE4702">
        <w:t>.</w:t>
      </w:r>
      <w:r w:rsidRPr="00BA1F3B">
        <w:t xml:space="preserve"> The Bill will give local authorities the choice to introduce a levy on overnight stays in visitor accommodation.</w:t>
      </w:r>
      <w:r>
        <w:t xml:space="preserve"> An information leaflet on the levy can be viewed </w:t>
      </w:r>
      <w:hyperlink r:id="rId10" w:history="1">
        <w:r w:rsidRPr="007E59FE">
          <w:rPr>
            <w:rStyle w:val="Hyperlink"/>
          </w:rPr>
          <w:t>here</w:t>
        </w:r>
      </w:hyperlink>
      <w:r>
        <w:t xml:space="preserve">. </w:t>
      </w:r>
    </w:p>
    <w:p w14:paraId="1C0016EA" w14:textId="77777777" w:rsidR="007E59FE" w:rsidRDefault="007E59FE" w:rsidP="007E59FE">
      <w:pPr>
        <w:tabs>
          <w:tab w:val="left" w:pos="924"/>
        </w:tabs>
      </w:pPr>
    </w:p>
    <w:p w14:paraId="1235AA38" w14:textId="21E652B8" w:rsidR="00AD5897" w:rsidRDefault="00BA1F3B" w:rsidP="007E59FE">
      <w:pPr>
        <w:tabs>
          <w:tab w:val="left" w:pos="924"/>
        </w:tabs>
      </w:pPr>
      <w:r>
        <w:t xml:space="preserve">The levy will apply to </w:t>
      </w:r>
      <w:r w:rsidR="00FC1097">
        <w:t>properties that are used as holiday lettings</w:t>
      </w:r>
      <w:r w:rsidR="00465FE6">
        <w:t xml:space="preserve"> and </w:t>
      </w:r>
      <w:r w:rsidR="00465FE6" w:rsidRPr="00465FE6">
        <w:t>will be collected and managed by the Welsh Revenue Authority.</w:t>
      </w:r>
      <w:r w:rsidR="00465FE6">
        <w:t xml:space="preserve"> Accommodation p</w:t>
      </w:r>
      <w:r w:rsidR="00465FE6" w:rsidRPr="00465FE6">
        <w:t>roviders will be responsible for paying the levy. It is likely they will pass this charge on to visitors as an ‘indirect tax’.</w:t>
      </w:r>
      <w:r w:rsidR="007E59FE" w:rsidRPr="00880F92">
        <w:t xml:space="preserve"> </w:t>
      </w:r>
    </w:p>
    <w:p w14:paraId="0D504DA3" w14:textId="77777777" w:rsidR="007E59FE" w:rsidRDefault="007E59FE" w:rsidP="007E59FE">
      <w:pPr>
        <w:tabs>
          <w:tab w:val="left" w:pos="924"/>
        </w:tabs>
      </w:pPr>
    </w:p>
    <w:p w14:paraId="7700912E" w14:textId="77777777" w:rsidR="00000798" w:rsidRDefault="00000798" w:rsidP="007E59FE">
      <w:pPr>
        <w:tabs>
          <w:tab w:val="left" w:pos="924"/>
        </w:tabs>
      </w:pPr>
      <w:r w:rsidRPr="00000798">
        <w:t xml:space="preserve">Where a visitor levy is in place, the rate will be set at: </w:t>
      </w:r>
    </w:p>
    <w:p w14:paraId="2D7CA81E" w14:textId="5408F735" w:rsidR="007E59FE" w:rsidRPr="00880F92" w:rsidRDefault="00000798" w:rsidP="007E59FE">
      <w:pPr>
        <w:tabs>
          <w:tab w:val="left" w:pos="924"/>
        </w:tabs>
      </w:pPr>
      <w:r w:rsidRPr="00000798">
        <w:t>• £0.75 per person per night for people staying at campsites (pitches) and hostels. • £1.25 per person per night for people staying in all other accommodation types.</w:t>
      </w:r>
    </w:p>
    <w:p w14:paraId="670037C9" w14:textId="1AA95194" w:rsidR="006908FD" w:rsidRPr="00880F92" w:rsidRDefault="006908FD" w:rsidP="00C54658">
      <w:pPr>
        <w:jc w:val="both"/>
      </w:pPr>
    </w:p>
    <w:sectPr w:rsidR="006908FD" w:rsidRPr="00880F92">
      <w:headerReference w:type="default" r:id="rId11"/>
      <w:footerReference w:type="default" r:id="rId12"/>
      <w:pgSz w:w="11909" w:h="16834"/>
      <w:pgMar w:top="1440" w:right="1440" w:bottom="806" w:left="1440" w:header="720" w:footer="720" w:gutter="0"/>
      <w:pgNumType w:start="1"/>
      <w:cols w:num="2" w:space="720" w:equalWidth="0">
        <w:col w:w="4152" w:space="720"/>
        <w:col w:w="415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E33B0" w14:textId="77777777" w:rsidR="00737757" w:rsidRDefault="00737757">
      <w:pPr>
        <w:spacing w:line="240" w:lineRule="auto"/>
      </w:pPr>
      <w:r>
        <w:separator/>
      </w:r>
    </w:p>
  </w:endnote>
  <w:endnote w:type="continuationSeparator" w:id="0">
    <w:p w14:paraId="725EE9A7" w14:textId="77777777" w:rsidR="00737757" w:rsidRDefault="007377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27252" w14:textId="77777777" w:rsidR="00297DAC" w:rsidRDefault="00297DAC">
    <w:pPr>
      <w:rPr>
        <w:color w:val="999999"/>
        <w:sz w:val="16"/>
        <w:szCs w:val="16"/>
      </w:rPr>
    </w:pPr>
  </w:p>
  <w:p w14:paraId="45289412" w14:textId="77777777" w:rsidR="00297DAC" w:rsidRDefault="00000000">
    <w:pPr>
      <w:rPr>
        <w:color w:val="999999"/>
        <w:sz w:val="16"/>
        <w:szCs w:val="16"/>
      </w:rPr>
    </w:pPr>
    <w:r>
      <w:rPr>
        <w:noProof/>
      </w:rPr>
      <w:pict w14:anchorId="168A7D2F">
        <v:rect id="_x0000_i1026" alt="" style="width:451.3pt;height:.05pt;mso-width-percent:0;mso-height-percent:0;mso-width-percent:0;mso-height-percent:0" o:hralign="center" o:hrstd="t" o:hr="t" fillcolor="#a0a0a0" stroked="f"/>
      </w:pict>
    </w:r>
  </w:p>
  <w:p w14:paraId="40C5600A" w14:textId="77777777" w:rsidR="00297DAC" w:rsidRDefault="000A7036">
    <w:pPr>
      <w:rPr>
        <w:color w:val="999999"/>
        <w:sz w:val="16"/>
        <w:szCs w:val="16"/>
      </w:rPr>
    </w:pPr>
    <w:r>
      <w:rPr>
        <w:color w:val="999999"/>
        <w:sz w:val="16"/>
        <w:szCs w:val="16"/>
      </w:rPr>
      <w:t>Address Line 1</w:t>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color w:val="999999"/>
        <w:sz w:val="16"/>
        <w:szCs w:val="16"/>
      </w:rPr>
      <w:tab/>
    </w:r>
    <w:r>
      <w:rPr>
        <w:color w:val="999999"/>
        <w:sz w:val="16"/>
        <w:szCs w:val="16"/>
      </w:rPr>
      <w:tab/>
      <w:t xml:space="preserve">                Phone Number</w:t>
    </w:r>
  </w:p>
  <w:p w14:paraId="6F022FE1" w14:textId="77777777" w:rsidR="00297DAC" w:rsidRDefault="000A7036">
    <w:pPr>
      <w:rPr>
        <w:color w:val="999999"/>
        <w:sz w:val="16"/>
        <w:szCs w:val="16"/>
      </w:rPr>
    </w:pPr>
    <w:r>
      <w:rPr>
        <w:color w:val="999999"/>
        <w:sz w:val="16"/>
        <w:szCs w:val="16"/>
      </w:rPr>
      <w:t>Address Line 2</w:t>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color w:val="999999"/>
        <w:sz w:val="16"/>
        <w:szCs w:val="16"/>
      </w:rPr>
      <w:tab/>
    </w:r>
    <w:r>
      <w:rPr>
        <w:color w:val="999999"/>
        <w:sz w:val="16"/>
        <w:szCs w:val="16"/>
      </w:rPr>
      <w:tab/>
    </w:r>
    <w:r>
      <w:rPr>
        <w:color w:val="999999"/>
        <w:sz w:val="16"/>
        <w:szCs w:val="16"/>
      </w:rPr>
      <w:tab/>
    </w:r>
    <w:r>
      <w:rPr>
        <w:color w:val="999999"/>
        <w:sz w:val="16"/>
        <w:szCs w:val="16"/>
      </w:rPr>
      <w:tab/>
      <w:t xml:space="preserve"> Email Address</w:t>
    </w:r>
  </w:p>
  <w:p w14:paraId="41F3B92F" w14:textId="77777777" w:rsidR="00297DAC" w:rsidRDefault="000A7036">
    <w:pPr>
      <w:rPr>
        <w:color w:val="999999"/>
        <w:sz w:val="16"/>
        <w:szCs w:val="16"/>
      </w:rPr>
    </w:pPr>
    <w:r>
      <w:rPr>
        <w:color w:val="999999"/>
        <w:sz w:val="16"/>
        <w:szCs w:val="16"/>
      </w:rPr>
      <w:t>Address Line 3</w:t>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color w:val="999999"/>
        <w:sz w:val="16"/>
        <w:szCs w:val="16"/>
      </w:rPr>
      <w:tab/>
      <w:t xml:space="preserve">  </w:t>
    </w:r>
    <w:r>
      <w:rPr>
        <w:color w:val="999999"/>
        <w:sz w:val="16"/>
        <w:szCs w:val="16"/>
      </w:rPr>
      <w:tab/>
      <w:t xml:space="preserve">           Website</w:t>
    </w:r>
  </w:p>
  <w:p w14:paraId="3E141006" w14:textId="77777777" w:rsidR="00297DAC" w:rsidRDefault="000A7036">
    <w:pPr>
      <w:ind w:left="2880"/>
      <w:rPr>
        <w:b/>
      </w:rPr>
    </w:pP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b/>
        <w:sz w:val="16"/>
        <w:szCs w:val="16"/>
      </w:rPr>
      <w:t xml:space="preserve"> </w:t>
    </w:r>
    <w:r>
      <w:rPr>
        <w:b/>
        <w:sz w:val="16"/>
        <w:szCs w:val="16"/>
      </w:rPr>
      <w:fldChar w:fldCharType="begin"/>
    </w:r>
    <w:r>
      <w:rPr>
        <w:b/>
        <w:sz w:val="16"/>
        <w:szCs w:val="16"/>
      </w:rPr>
      <w:instrText>PAGE</w:instrText>
    </w:r>
    <w:r>
      <w:rPr>
        <w:b/>
        <w:sz w:val="16"/>
        <w:szCs w:val="16"/>
      </w:rPr>
      <w:fldChar w:fldCharType="separate"/>
    </w:r>
    <w:r w:rsidR="00F57909">
      <w:rPr>
        <w:b/>
        <w:noProof/>
        <w:sz w:val="16"/>
        <w:szCs w:val="16"/>
      </w:rPr>
      <w:t>1</w:t>
    </w:r>
    <w:r>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74B4A" w14:textId="77777777" w:rsidR="00737757" w:rsidRDefault="00737757">
      <w:pPr>
        <w:spacing w:line="240" w:lineRule="auto"/>
      </w:pPr>
      <w:r>
        <w:separator/>
      </w:r>
    </w:p>
  </w:footnote>
  <w:footnote w:type="continuationSeparator" w:id="0">
    <w:p w14:paraId="5C81EE94" w14:textId="77777777" w:rsidR="00737757" w:rsidRDefault="007377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061E9" w14:textId="2FA37086" w:rsidR="00297DAC" w:rsidRDefault="000A7036">
    <w:pPr>
      <w:jc w:val="center"/>
      <w:rPr>
        <w:b/>
        <w:color w:val="505050"/>
        <w:sz w:val="26"/>
        <w:szCs w:val="26"/>
      </w:rPr>
    </w:pPr>
    <w:r>
      <w:rPr>
        <w:noProof/>
      </w:rPr>
      <w:drawing>
        <wp:anchor distT="0" distB="0" distL="114300" distR="114300" simplePos="0" relativeHeight="251661312" behindDoc="1" locked="0" layoutInCell="1" allowOverlap="1" wp14:anchorId="25FAC358" wp14:editId="59891F56">
          <wp:simplePos x="0" y="0"/>
          <wp:positionH relativeFrom="margin">
            <wp:posOffset>5133340</wp:posOffset>
          </wp:positionH>
          <wp:positionV relativeFrom="paragraph">
            <wp:posOffset>-401320</wp:posOffset>
          </wp:positionV>
          <wp:extent cx="581025" cy="848360"/>
          <wp:effectExtent l="0" t="0" r="9525" b="8890"/>
          <wp:wrapTight wrapText="bothSides">
            <wp:wrapPolygon edited="0">
              <wp:start x="0" y="0"/>
              <wp:lineTo x="0" y="21341"/>
              <wp:lineTo x="21246" y="21341"/>
              <wp:lineTo x="21246" y="0"/>
              <wp:lineTo x="0" y="0"/>
            </wp:wrapPolygon>
          </wp:wrapTight>
          <wp:docPr id="1320883133" name="Picture 1" descr="A picture containing font, graphics, 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83133" name="Picture 1" descr="A picture containing font, graphics, 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848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114300" distB="114300" distL="114300" distR="114300" simplePos="0" relativeHeight="251659264" behindDoc="1" locked="0" layoutInCell="1" hidden="0" allowOverlap="1" wp14:anchorId="4B514AFD" wp14:editId="60399AC0">
          <wp:simplePos x="0" y="0"/>
          <wp:positionH relativeFrom="column">
            <wp:posOffset>-47624</wp:posOffset>
          </wp:positionH>
          <wp:positionV relativeFrom="paragraph">
            <wp:posOffset>-342899</wp:posOffset>
          </wp:positionV>
          <wp:extent cx="1276350" cy="78105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276350" cy="781050"/>
                  </a:xfrm>
                  <a:prstGeom prst="rect">
                    <a:avLst/>
                  </a:prstGeom>
                  <a:ln/>
                </pic:spPr>
              </pic:pic>
            </a:graphicData>
          </a:graphic>
        </wp:anchor>
      </w:drawing>
    </w:r>
    <w:r w:rsidR="007C0595">
      <w:rPr>
        <w:b/>
        <w:color w:val="505050"/>
        <w:sz w:val="26"/>
        <w:szCs w:val="26"/>
      </w:rPr>
      <w:t>Dec</w:t>
    </w:r>
    <w:r w:rsidR="00F36C93">
      <w:rPr>
        <w:b/>
        <w:color w:val="505050"/>
        <w:sz w:val="26"/>
        <w:szCs w:val="26"/>
      </w:rPr>
      <w:t>em</w:t>
    </w:r>
    <w:r w:rsidR="009837C0">
      <w:rPr>
        <w:b/>
        <w:color w:val="505050"/>
        <w:sz w:val="26"/>
        <w:szCs w:val="26"/>
      </w:rPr>
      <w:t>ber</w:t>
    </w:r>
    <w:r w:rsidR="002A0E3A">
      <w:rPr>
        <w:b/>
        <w:color w:val="505050"/>
        <w:sz w:val="26"/>
        <w:szCs w:val="26"/>
      </w:rPr>
      <w:t xml:space="preserve"> 2024</w:t>
    </w:r>
  </w:p>
  <w:p w14:paraId="6378E3A9" w14:textId="77777777" w:rsidR="00297DAC" w:rsidRDefault="000A7036">
    <w:pPr>
      <w:jc w:val="center"/>
    </w:pPr>
    <w:r>
      <w:rPr>
        <w:b/>
        <w:color w:val="505050"/>
        <w:sz w:val="26"/>
        <w:szCs w:val="26"/>
      </w:rPr>
      <w:t>Property Newsletter</w:t>
    </w:r>
    <w:r>
      <w:t xml:space="preserve">                     </w:t>
    </w:r>
  </w:p>
  <w:p w14:paraId="2FC2B731" w14:textId="77777777" w:rsidR="00297DAC" w:rsidRDefault="00000000">
    <w:pPr>
      <w:jc w:val="center"/>
    </w:pPr>
    <w:r>
      <w:rPr>
        <w:noProof/>
      </w:rPr>
      <w:pict w14:anchorId="608059C0">
        <v:rect id="_x0000_i1025" alt="" style="width:451.3pt;height:.05pt;mso-width-percent:0;mso-height-percent:0;mso-width-percent:0;mso-height-percent: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64F4D"/>
    <w:multiLevelType w:val="hybridMultilevel"/>
    <w:tmpl w:val="F4EC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C3D2B"/>
    <w:multiLevelType w:val="multilevel"/>
    <w:tmpl w:val="C73CB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300D13"/>
    <w:multiLevelType w:val="hybridMultilevel"/>
    <w:tmpl w:val="928A4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C56C7"/>
    <w:multiLevelType w:val="hybridMultilevel"/>
    <w:tmpl w:val="99C4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87818"/>
    <w:multiLevelType w:val="multilevel"/>
    <w:tmpl w:val="E486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391330"/>
    <w:multiLevelType w:val="multilevel"/>
    <w:tmpl w:val="72F8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A19A7"/>
    <w:multiLevelType w:val="hybridMultilevel"/>
    <w:tmpl w:val="1926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E51D8"/>
    <w:multiLevelType w:val="multilevel"/>
    <w:tmpl w:val="2D80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7F620E"/>
    <w:multiLevelType w:val="multilevel"/>
    <w:tmpl w:val="DBEA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AF7C3B"/>
    <w:multiLevelType w:val="hybridMultilevel"/>
    <w:tmpl w:val="DA2A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C1300"/>
    <w:multiLevelType w:val="hybridMultilevel"/>
    <w:tmpl w:val="562A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9E0244"/>
    <w:multiLevelType w:val="hybridMultilevel"/>
    <w:tmpl w:val="54047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D530EC"/>
    <w:multiLevelType w:val="multilevel"/>
    <w:tmpl w:val="37F66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F133FB7"/>
    <w:multiLevelType w:val="multilevel"/>
    <w:tmpl w:val="074C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CD12E5"/>
    <w:multiLevelType w:val="hybridMultilevel"/>
    <w:tmpl w:val="0D3A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E54050"/>
    <w:multiLevelType w:val="hybridMultilevel"/>
    <w:tmpl w:val="E660B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D36C10"/>
    <w:multiLevelType w:val="hybridMultilevel"/>
    <w:tmpl w:val="C2CE1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C323E8"/>
    <w:multiLevelType w:val="multilevel"/>
    <w:tmpl w:val="5448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001996"/>
    <w:multiLevelType w:val="hybridMultilevel"/>
    <w:tmpl w:val="757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FA21F5"/>
    <w:multiLevelType w:val="multilevel"/>
    <w:tmpl w:val="B28E9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205FF9"/>
    <w:multiLevelType w:val="multilevel"/>
    <w:tmpl w:val="3F9A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8C7302"/>
    <w:multiLevelType w:val="multilevel"/>
    <w:tmpl w:val="E8B6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645C29"/>
    <w:multiLevelType w:val="hybridMultilevel"/>
    <w:tmpl w:val="AC6A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EB2BC1"/>
    <w:multiLevelType w:val="multilevel"/>
    <w:tmpl w:val="A114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F63472"/>
    <w:multiLevelType w:val="hybridMultilevel"/>
    <w:tmpl w:val="57BE8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B31C6A"/>
    <w:multiLevelType w:val="hybridMultilevel"/>
    <w:tmpl w:val="86BC4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784634">
    <w:abstractNumId w:val="1"/>
  </w:num>
  <w:num w:numId="2" w16cid:durableId="1137450521">
    <w:abstractNumId w:val="12"/>
  </w:num>
  <w:num w:numId="3" w16cid:durableId="1548831470">
    <w:abstractNumId w:val="9"/>
  </w:num>
  <w:num w:numId="4" w16cid:durableId="2026322697">
    <w:abstractNumId w:val="0"/>
  </w:num>
  <w:num w:numId="5" w16cid:durableId="2017882195">
    <w:abstractNumId w:val="23"/>
  </w:num>
  <w:num w:numId="6" w16cid:durableId="399209071">
    <w:abstractNumId w:val="14"/>
  </w:num>
  <w:num w:numId="7" w16cid:durableId="47268178">
    <w:abstractNumId w:val="19"/>
  </w:num>
  <w:num w:numId="8" w16cid:durableId="894782347">
    <w:abstractNumId w:val="7"/>
  </w:num>
  <w:num w:numId="9" w16cid:durableId="945769519">
    <w:abstractNumId w:val="25"/>
  </w:num>
  <w:num w:numId="10" w16cid:durableId="30808868">
    <w:abstractNumId w:val="22"/>
  </w:num>
  <w:num w:numId="11" w16cid:durableId="1660426667">
    <w:abstractNumId w:val="18"/>
  </w:num>
  <w:num w:numId="12" w16cid:durableId="830173125">
    <w:abstractNumId w:val="2"/>
  </w:num>
  <w:num w:numId="13" w16cid:durableId="193809774">
    <w:abstractNumId w:val="6"/>
  </w:num>
  <w:num w:numId="14" w16cid:durableId="1435320195">
    <w:abstractNumId w:val="21"/>
  </w:num>
  <w:num w:numId="15" w16cid:durableId="1314724542">
    <w:abstractNumId w:val="5"/>
  </w:num>
  <w:num w:numId="16" w16cid:durableId="959840828">
    <w:abstractNumId w:val="24"/>
  </w:num>
  <w:num w:numId="17" w16cid:durableId="1384865184">
    <w:abstractNumId w:val="3"/>
  </w:num>
  <w:num w:numId="18" w16cid:durableId="673187291">
    <w:abstractNumId w:val="11"/>
  </w:num>
  <w:num w:numId="19" w16cid:durableId="18939955">
    <w:abstractNumId w:val="10"/>
  </w:num>
  <w:num w:numId="20" w16cid:durableId="1280382670">
    <w:abstractNumId w:val="20"/>
  </w:num>
  <w:num w:numId="21" w16cid:durableId="1775125990">
    <w:abstractNumId w:val="15"/>
  </w:num>
  <w:num w:numId="22" w16cid:durableId="1100569335">
    <w:abstractNumId w:val="4"/>
  </w:num>
  <w:num w:numId="23" w16cid:durableId="208735383">
    <w:abstractNumId w:val="8"/>
  </w:num>
  <w:num w:numId="24" w16cid:durableId="1421171312">
    <w:abstractNumId w:val="16"/>
  </w:num>
  <w:num w:numId="25" w16cid:durableId="1377199560">
    <w:abstractNumId w:val="17"/>
  </w:num>
  <w:num w:numId="26" w16cid:durableId="9895554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DAC"/>
    <w:rsid w:val="0000037D"/>
    <w:rsid w:val="000004FE"/>
    <w:rsid w:val="00000798"/>
    <w:rsid w:val="0000180C"/>
    <w:rsid w:val="00003317"/>
    <w:rsid w:val="00006C95"/>
    <w:rsid w:val="0000783B"/>
    <w:rsid w:val="00010F89"/>
    <w:rsid w:val="00012691"/>
    <w:rsid w:val="00013188"/>
    <w:rsid w:val="00013BF8"/>
    <w:rsid w:val="00013CEC"/>
    <w:rsid w:val="00015ADE"/>
    <w:rsid w:val="00017009"/>
    <w:rsid w:val="00017F64"/>
    <w:rsid w:val="00020C5F"/>
    <w:rsid w:val="00021037"/>
    <w:rsid w:val="000215EA"/>
    <w:rsid w:val="00026D1D"/>
    <w:rsid w:val="000271A1"/>
    <w:rsid w:val="00027C59"/>
    <w:rsid w:val="000305B9"/>
    <w:rsid w:val="00031BE9"/>
    <w:rsid w:val="000352C1"/>
    <w:rsid w:val="00040092"/>
    <w:rsid w:val="00041804"/>
    <w:rsid w:val="000427DA"/>
    <w:rsid w:val="0004293F"/>
    <w:rsid w:val="000435AC"/>
    <w:rsid w:val="00043958"/>
    <w:rsid w:val="00043FD8"/>
    <w:rsid w:val="00044440"/>
    <w:rsid w:val="0004482E"/>
    <w:rsid w:val="0004497F"/>
    <w:rsid w:val="00044A42"/>
    <w:rsid w:val="00046548"/>
    <w:rsid w:val="00046A36"/>
    <w:rsid w:val="00046F55"/>
    <w:rsid w:val="000503A2"/>
    <w:rsid w:val="000523F2"/>
    <w:rsid w:val="00054079"/>
    <w:rsid w:val="00056F78"/>
    <w:rsid w:val="00057137"/>
    <w:rsid w:val="00057185"/>
    <w:rsid w:val="000573B1"/>
    <w:rsid w:val="0006325E"/>
    <w:rsid w:val="00063538"/>
    <w:rsid w:val="000640C7"/>
    <w:rsid w:val="00065AC5"/>
    <w:rsid w:val="00066766"/>
    <w:rsid w:val="000675A8"/>
    <w:rsid w:val="000703D4"/>
    <w:rsid w:val="000711E3"/>
    <w:rsid w:val="00071F5B"/>
    <w:rsid w:val="00072BFB"/>
    <w:rsid w:val="00073F95"/>
    <w:rsid w:val="0007543F"/>
    <w:rsid w:val="00076339"/>
    <w:rsid w:val="00082A47"/>
    <w:rsid w:val="0008393C"/>
    <w:rsid w:val="00083A41"/>
    <w:rsid w:val="0008468A"/>
    <w:rsid w:val="00084E31"/>
    <w:rsid w:val="0008508B"/>
    <w:rsid w:val="0008635F"/>
    <w:rsid w:val="00086C92"/>
    <w:rsid w:val="000875F6"/>
    <w:rsid w:val="00091B4D"/>
    <w:rsid w:val="00091FC0"/>
    <w:rsid w:val="0009334F"/>
    <w:rsid w:val="000938D7"/>
    <w:rsid w:val="00093E65"/>
    <w:rsid w:val="000944B8"/>
    <w:rsid w:val="00096E00"/>
    <w:rsid w:val="00097ADF"/>
    <w:rsid w:val="000A0186"/>
    <w:rsid w:val="000A163B"/>
    <w:rsid w:val="000A2B1F"/>
    <w:rsid w:val="000A5C11"/>
    <w:rsid w:val="000A7036"/>
    <w:rsid w:val="000A7654"/>
    <w:rsid w:val="000A79DC"/>
    <w:rsid w:val="000B09D5"/>
    <w:rsid w:val="000B1AAF"/>
    <w:rsid w:val="000B20A9"/>
    <w:rsid w:val="000B4EA1"/>
    <w:rsid w:val="000C11F4"/>
    <w:rsid w:val="000C1674"/>
    <w:rsid w:val="000C2065"/>
    <w:rsid w:val="000C2FE6"/>
    <w:rsid w:val="000C612B"/>
    <w:rsid w:val="000C791D"/>
    <w:rsid w:val="000C7A48"/>
    <w:rsid w:val="000D312A"/>
    <w:rsid w:val="000D32D6"/>
    <w:rsid w:val="000D3B4A"/>
    <w:rsid w:val="000D45A4"/>
    <w:rsid w:val="000E0205"/>
    <w:rsid w:val="000E0C6B"/>
    <w:rsid w:val="000E2D4E"/>
    <w:rsid w:val="000E3110"/>
    <w:rsid w:val="000E468E"/>
    <w:rsid w:val="000F008E"/>
    <w:rsid w:val="000F1333"/>
    <w:rsid w:val="000F2551"/>
    <w:rsid w:val="000F6546"/>
    <w:rsid w:val="000F683D"/>
    <w:rsid w:val="000F75A8"/>
    <w:rsid w:val="001029A1"/>
    <w:rsid w:val="0010352E"/>
    <w:rsid w:val="001067A9"/>
    <w:rsid w:val="00106CCC"/>
    <w:rsid w:val="00107211"/>
    <w:rsid w:val="001121EE"/>
    <w:rsid w:val="00114103"/>
    <w:rsid w:val="001141F1"/>
    <w:rsid w:val="001159AA"/>
    <w:rsid w:val="0011663B"/>
    <w:rsid w:val="00116650"/>
    <w:rsid w:val="00120DBB"/>
    <w:rsid w:val="001214C3"/>
    <w:rsid w:val="001220C6"/>
    <w:rsid w:val="001222D4"/>
    <w:rsid w:val="0012261F"/>
    <w:rsid w:val="00126477"/>
    <w:rsid w:val="00127BFA"/>
    <w:rsid w:val="00130CB4"/>
    <w:rsid w:val="001311A3"/>
    <w:rsid w:val="00131618"/>
    <w:rsid w:val="00131F24"/>
    <w:rsid w:val="00134801"/>
    <w:rsid w:val="00135518"/>
    <w:rsid w:val="001357AC"/>
    <w:rsid w:val="0013594C"/>
    <w:rsid w:val="00135C4E"/>
    <w:rsid w:val="00137F73"/>
    <w:rsid w:val="001411D3"/>
    <w:rsid w:val="0014133B"/>
    <w:rsid w:val="00141BE3"/>
    <w:rsid w:val="00144007"/>
    <w:rsid w:val="00146CF9"/>
    <w:rsid w:val="00150305"/>
    <w:rsid w:val="0015066D"/>
    <w:rsid w:val="00151280"/>
    <w:rsid w:val="00153FBB"/>
    <w:rsid w:val="00162793"/>
    <w:rsid w:val="00162F3F"/>
    <w:rsid w:val="00162FE9"/>
    <w:rsid w:val="00163A59"/>
    <w:rsid w:val="0016419C"/>
    <w:rsid w:val="00164C5D"/>
    <w:rsid w:val="00164D48"/>
    <w:rsid w:val="0016515E"/>
    <w:rsid w:val="00165FFC"/>
    <w:rsid w:val="00166079"/>
    <w:rsid w:val="0017022A"/>
    <w:rsid w:val="001709B8"/>
    <w:rsid w:val="0017180A"/>
    <w:rsid w:val="001726F1"/>
    <w:rsid w:val="0017279A"/>
    <w:rsid w:val="00172892"/>
    <w:rsid w:val="00172EF4"/>
    <w:rsid w:val="00173180"/>
    <w:rsid w:val="0017322F"/>
    <w:rsid w:val="0017398B"/>
    <w:rsid w:val="00174B0F"/>
    <w:rsid w:val="00174B27"/>
    <w:rsid w:val="00180DC0"/>
    <w:rsid w:val="00184441"/>
    <w:rsid w:val="00184AC3"/>
    <w:rsid w:val="0018533B"/>
    <w:rsid w:val="001872E0"/>
    <w:rsid w:val="00190D94"/>
    <w:rsid w:val="00193CC3"/>
    <w:rsid w:val="00194836"/>
    <w:rsid w:val="00194E05"/>
    <w:rsid w:val="00196CC0"/>
    <w:rsid w:val="00197427"/>
    <w:rsid w:val="001976BF"/>
    <w:rsid w:val="001A6FB9"/>
    <w:rsid w:val="001A765B"/>
    <w:rsid w:val="001B554C"/>
    <w:rsid w:val="001B5BF5"/>
    <w:rsid w:val="001C025F"/>
    <w:rsid w:val="001C02E5"/>
    <w:rsid w:val="001C0815"/>
    <w:rsid w:val="001C0862"/>
    <w:rsid w:val="001C12C5"/>
    <w:rsid w:val="001C2622"/>
    <w:rsid w:val="001C3321"/>
    <w:rsid w:val="001C33C1"/>
    <w:rsid w:val="001C375D"/>
    <w:rsid w:val="001C4013"/>
    <w:rsid w:val="001C56C0"/>
    <w:rsid w:val="001C5973"/>
    <w:rsid w:val="001C5EE3"/>
    <w:rsid w:val="001C632B"/>
    <w:rsid w:val="001C639F"/>
    <w:rsid w:val="001C6FDA"/>
    <w:rsid w:val="001C77A1"/>
    <w:rsid w:val="001D0C80"/>
    <w:rsid w:val="001D1843"/>
    <w:rsid w:val="001D1F3C"/>
    <w:rsid w:val="001D338F"/>
    <w:rsid w:val="001D40FA"/>
    <w:rsid w:val="001D4320"/>
    <w:rsid w:val="001D47C5"/>
    <w:rsid w:val="001D5AFD"/>
    <w:rsid w:val="001D5F8D"/>
    <w:rsid w:val="001D74DF"/>
    <w:rsid w:val="001D766B"/>
    <w:rsid w:val="001D791F"/>
    <w:rsid w:val="001E151A"/>
    <w:rsid w:val="001E2C23"/>
    <w:rsid w:val="001E5291"/>
    <w:rsid w:val="001E742D"/>
    <w:rsid w:val="001F0FFF"/>
    <w:rsid w:val="001F175D"/>
    <w:rsid w:val="001F2124"/>
    <w:rsid w:val="001F434C"/>
    <w:rsid w:val="002015FB"/>
    <w:rsid w:val="00202C7D"/>
    <w:rsid w:val="00206228"/>
    <w:rsid w:val="0021031D"/>
    <w:rsid w:val="0021237D"/>
    <w:rsid w:val="00214AFF"/>
    <w:rsid w:val="00216BD3"/>
    <w:rsid w:val="00216D4E"/>
    <w:rsid w:val="00217C47"/>
    <w:rsid w:val="0022008B"/>
    <w:rsid w:val="0022042F"/>
    <w:rsid w:val="00225A3B"/>
    <w:rsid w:val="00226AB3"/>
    <w:rsid w:val="0023062A"/>
    <w:rsid w:val="0023130C"/>
    <w:rsid w:val="00233A54"/>
    <w:rsid w:val="002347AD"/>
    <w:rsid w:val="00235EB7"/>
    <w:rsid w:val="0023781C"/>
    <w:rsid w:val="00240A5B"/>
    <w:rsid w:val="00240BF9"/>
    <w:rsid w:val="00240E0F"/>
    <w:rsid w:val="002413B2"/>
    <w:rsid w:val="00243703"/>
    <w:rsid w:val="002437BE"/>
    <w:rsid w:val="00245653"/>
    <w:rsid w:val="00245E0D"/>
    <w:rsid w:val="00246DA3"/>
    <w:rsid w:val="00247271"/>
    <w:rsid w:val="00252CE3"/>
    <w:rsid w:val="00252E7C"/>
    <w:rsid w:val="002544D7"/>
    <w:rsid w:val="00255762"/>
    <w:rsid w:val="002573F9"/>
    <w:rsid w:val="00260FF4"/>
    <w:rsid w:val="00261183"/>
    <w:rsid w:val="002616ED"/>
    <w:rsid w:val="00261AFC"/>
    <w:rsid w:val="00262E64"/>
    <w:rsid w:val="00265810"/>
    <w:rsid w:val="0027091F"/>
    <w:rsid w:val="00270E91"/>
    <w:rsid w:val="00271F2D"/>
    <w:rsid w:val="00273E2B"/>
    <w:rsid w:val="00273F4F"/>
    <w:rsid w:val="0027445B"/>
    <w:rsid w:val="002748E9"/>
    <w:rsid w:val="00274E11"/>
    <w:rsid w:val="00280281"/>
    <w:rsid w:val="002805E4"/>
    <w:rsid w:val="00281A70"/>
    <w:rsid w:val="0028289A"/>
    <w:rsid w:val="002838C0"/>
    <w:rsid w:val="00283F77"/>
    <w:rsid w:val="00287CF4"/>
    <w:rsid w:val="00290C9F"/>
    <w:rsid w:val="00291806"/>
    <w:rsid w:val="00292286"/>
    <w:rsid w:val="0029408E"/>
    <w:rsid w:val="0029448E"/>
    <w:rsid w:val="00295328"/>
    <w:rsid w:val="00295FDB"/>
    <w:rsid w:val="00296634"/>
    <w:rsid w:val="00297DAC"/>
    <w:rsid w:val="002A0E3A"/>
    <w:rsid w:val="002A288A"/>
    <w:rsid w:val="002A36CF"/>
    <w:rsid w:val="002A44D7"/>
    <w:rsid w:val="002A47F2"/>
    <w:rsid w:val="002A702F"/>
    <w:rsid w:val="002A7037"/>
    <w:rsid w:val="002A722F"/>
    <w:rsid w:val="002B09B6"/>
    <w:rsid w:val="002B188F"/>
    <w:rsid w:val="002B28A3"/>
    <w:rsid w:val="002B3C1F"/>
    <w:rsid w:val="002B55AF"/>
    <w:rsid w:val="002B6FA6"/>
    <w:rsid w:val="002B758A"/>
    <w:rsid w:val="002B7D03"/>
    <w:rsid w:val="002C0FB7"/>
    <w:rsid w:val="002C1DAA"/>
    <w:rsid w:val="002C2AF8"/>
    <w:rsid w:val="002C32C8"/>
    <w:rsid w:val="002C4A8A"/>
    <w:rsid w:val="002C55AD"/>
    <w:rsid w:val="002C5951"/>
    <w:rsid w:val="002C6AD2"/>
    <w:rsid w:val="002D2541"/>
    <w:rsid w:val="002D3CDE"/>
    <w:rsid w:val="002D3D58"/>
    <w:rsid w:val="002D3D95"/>
    <w:rsid w:val="002D3E3C"/>
    <w:rsid w:val="002D447B"/>
    <w:rsid w:val="002D4B75"/>
    <w:rsid w:val="002D5F4B"/>
    <w:rsid w:val="002E2ABB"/>
    <w:rsid w:val="002E2CD6"/>
    <w:rsid w:val="002E2E7F"/>
    <w:rsid w:val="002E35E6"/>
    <w:rsid w:val="002E3979"/>
    <w:rsid w:val="002E3B88"/>
    <w:rsid w:val="002E72EB"/>
    <w:rsid w:val="002E789B"/>
    <w:rsid w:val="002F0C27"/>
    <w:rsid w:val="002F136B"/>
    <w:rsid w:val="002F31CE"/>
    <w:rsid w:val="002F3616"/>
    <w:rsid w:val="002F61DB"/>
    <w:rsid w:val="002F6637"/>
    <w:rsid w:val="002F7279"/>
    <w:rsid w:val="00300094"/>
    <w:rsid w:val="00300148"/>
    <w:rsid w:val="00302B6B"/>
    <w:rsid w:val="003035F6"/>
    <w:rsid w:val="0030441F"/>
    <w:rsid w:val="003049AA"/>
    <w:rsid w:val="00307A75"/>
    <w:rsid w:val="0031124C"/>
    <w:rsid w:val="003120AC"/>
    <w:rsid w:val="003131A8"/>
    <w:rsid w:val="00314229"/>
    <w:rsid w:val="00314F0E"/>
    <w:rsid w:val="003202A2"/>
    <w:rsid w:val="0032066D"/>
    <w:rsid w:val="00321B38"/>
    <w:rsid w:val="00322AB6"/>
    <w:rsid w:val="003244E8"/>
    <w:rsid w:val="00324890"/>
    <w:rsid w:val="00325378"/>
    <w:rsid w:val="003259E1"/>
    <w:rsid w:val="003279C7"/>
    <w:rsid w:val="00331CB7"/>
    <w:rsid w:val="0033234C"/>
    <w:rsid w:val="0033254E"/>
    <w:rsid w:val="00332C31"/>
    <w:rsid w:val="0033387D"/>
    <w:rsid w:val="00333C2C"/>
    <w:rsid w:val="003346BA"/>
    <w:rsid w:val="00341047"/>
    <w:rsid w:val="00341388"/>
    <w:rsid w:val="00341C31"/>
    <w:rsid w:val="00341FDF"/>
    <w:rsid w:val="00342B9A"/>
    <w:rsid w:val="003435BC"/>
    <w:rsid w:val="00344B07"/>
    <w:rsid w:val="00345197"/>
    <w:rsid w:val="00346397"/>
    <w:rsid w:val="00346FDD"/>
    <w:rsid w:val="003471C9"/>
    <w:rsid w:val="0035063C"/>
    <w:rsid w:val="0035068E"/>
    <w:rsid w:val="0035188C"/>
    <w:rsid w:val="00354317"/>
    <w:rsid w:val="00354CA4"/>
    <w:rsid w:val="0035576C"/>
    <w:rsid w:val="00355E36"/>
    <w:rsid w:val="00356035"/>
    <w:rsid w:val="003562AE"/>
    <w:rsid w:val="00357046"/>
    <w:rsid w:val="00357EB5"/>
    <w:rsid w:val="003607B6"/>
    <w:rsid w:val="003617A1"/>
    <w:rsid w:val="0036256A"/>
    <w:rsid w:val="00363A2F"/>
    <w:rsid w:val="00365392"/>
    <w:rsid w:val="0036756A"/>
    <w:rsid w:val="00367685"/>
    <w:rsid w:val="00373DE9"/>
    <w:rsid w:val="00373DF7"/>
    <w:rsid w:val="00376D83"/>
    <w:rsid w:val="00377E38"/>
    <w:rsid w:val="00380D65"/>
    <w:rsid w:val="00381CCC"/>
    <w:rsid w:val="003831C5"/>
    <w:rsid w:val="003900A9"/>
    <w:rsid w:val="00391F59"/>
    <w:rsid w:val="00392A86"/>
    <w:rsid w:val="00392D55"/>
    <w:rsid w:val="00393F26"/>
    <w:rsid w:val="0039485D"/>
    <w:rsid w:val="00395E0A"/>
    <w:rsid w:val="00396973"/>
    <w:rsid w:val="00396CB3"/>
    <w:rsid w:val="003972F5"/>
    <w:rsid w:val="0039748D"/>
    <w:rsid w:val="003A109E"/>
    <w:rsid w:val="003A2FC6"/>
    <w:rsid w:val="003A374A"/>
    <w:rsid w:val="003A40B2"/>
    <w:rsid w:val="003A41BD"/>
    <w:rsid w:val="003A5A83"/>
    <w:rsid w:val="003B1656"/>
    <w:rsid w:val="003B1DC2"/>
    <w:rsid w:val="003B4690"/>
    <w:rsid w:val="003B4E71"/>
    <w:rsid w:val="003B51E7"/>
    <w:rsid w:val="003B6D5E"/>
    <w:rsid w:val="003C03DE"/>
    <w:rsid w:val="003C139C"/>
    <w:rsid w:val="003C159E"/>
    <w:rsid w:val="003C2B8E"/>
    <w:rsid w:val="003C3C96"/>
    <w:rsid w:val="003C3D64"/>
    <w:rsid w:val="003C4784"/>
    <w:rsid w:val="003C4C6A"/>
    <w:rsid w:val="003C5133"/>
    <w:rsid w:val="003C7FD7"/>
    <w:rsid w:val="003D0D64"/>
    <w:rsid w:val="003D0F34"/>
    <w:rsid w:val="003D1771"/>
    <w:rsid w:val="003D1F73"/>
    <w:rsid w:val="003D2ECA"/>
    <w:rsid w:val="003D3409"/>
    <w:rsid w:val="003D63F3"/>
    <w:rsid w:val="003E0739"/>
    <w:rsid w:val="003E1291"/>
    <w:rsid w:val="003E4F77"/>
    <w:rsid w:val="003E4FC8"/>
    <w:rsid w:val="003E6033"/>
    <w:rsid w:val="003E7274"/>
    <w:rsid w:val="003E7279"/>
    <w:rsid w:val="003F00B0"/>
    <w:rsid w:val="003F104F"/>
    <w:rsid w:val="003F31B0"/>
    <w:rsid w:val="003F3395"/>
    <w:rsid w:val="003F355A"/>
    <w:rsid w:val="003F5626"/>
    <w:rsid w:val="003F72C7"/>
    <w:rsid w:val="004024AC"/>
    <w:rsid w:val="004058FB"/>
    <w:rsid w:val="00405928"/>
    <w:rsid w:val="00405C9C"/>
    <w:rsid w:val="00410CE7"/>
    <w:rsid w:val="00413477"/>
    <w:rsid w:val="004165C9"/>
    <w:rsid w:val="004165ED"/>
    <w:rsid w:val="004168A8"/>
    <w:rsid w:val="00420BCF"/>
    <w:rsid w:val="00421476"/>
    <w:rsid w:val="0042197B"/>
    <w:rsid w:val="004227B2"/>
    <w:rsid w:val="00423A19"/>
    <w:rsid w:val="00423E70"/>
    <w:rsid w:val="00424164"/>
    <w:rsid w:val="004256AE"/>
    <w:rsid w:val="00425CB8"/>
    <w:rsid w:val="00426190"/>
    <w:rsid w:val="0042692F"/>
    <w:rsid w:val="004332BB"/>
    <w:rsid w:val="00433EC7"/>
    <w:rsid w:val="00441686"/>
    <w:rsid w:val="00441FE0"/>
    <w:rsid w:val="00442610"/>
    <w:rsid w:val="0044348A"/>
    <w:rsid w:val="004476EE"/>
    <w:rsid w:val="004503FB"/>
    <w:rsid w:val="004511E3"/>
    <w:rsid w:val="0045228C"/>
    <w:rsid w:val="00452641"/>
    <w:rsid w:val="004528BD"/>
    <w:rsid w:val="00456F9B"/>
    <w:rsid w:val="004577B3"/>
    <w:rsid w:val="00465FE6"/>
    <w:rsid w:val="004670A2"/>
    <w:rsid w:val="0046738E"/>
    <w:rsid w:val="004714C2"/>
    <w:rsid w:val="00471C33"/>
    <w:rsid w:val="004732CF"/>
    <w:rsid w:val="004738F7"/>
    <w:rsid w:val="00473EC8"/>
    <w:rsid w:val="0048000C"/>
    <w:rsid w:val="00481B14"/>
    <w:rsid w:val="004845BA"/>
    <w:rsid w:val="00484FFD"/>
    <w:rsid w:val="00486EEF"/>
    <w:rsid w:val="00490D44"/>
    <w:rsid w:val="00493745"/>
    <w:rsid w:val="004943D7"/>
    <w:rsid w:val="00494A43"/>
    <w:rsid w:val="00495A1B"/>
    <w:rsid w:val="00495D5A"/>
    <w:rsid w:val="00495E78"/>
    <w:rsid w:val="00496B64"/>
    <w:rsid w:val="004A0301"/>
    <w:rsid w:val="004A1A88"/>
    <w:rsid w:val="004A3D0E"/>
    <w:rsid w:val="004A7694"/>
    <w:rsid w:val="004B2D03"/>
    <w:rsid w:val="004B4261"/>
    <w:rsid w:val="004B5AF6"/>
    <w:rsid w:val="004B70DA"/>
    <w:rsid w:val="004C0222"/>
    <w:rsid w:val="004C062B"/>
    <w:rsid w:val="004C661F"/>
    <w:rsid w:val="004C72D2"/>
    <w:rsid w:val="004C7B9E"/>
    <w:rsid w:val="004D0049"/>
    <w:rsid w:val="004D0116"/>
    <w:rsid w:val="004D3684"/>
    <w:rsid w:val="004D3688"/>
    <w:rsid w:val="004D49B6"/>
    <w:rsid w:val="004D57BB"/>
    <w:rsid w:val="004D6B52"/>
    <w:rsid w:val="004D74C6"/>
    <w:rsid w:val="004D7705"/>
    <w:rsid w:val="004E2944"/>
    <w:rsid w:val="004E2C4A"/>
    <w:rsid w:val="004E2D9D"/>
    <w:rsid w:val="004E67BC"/>
    <w:rsid w:val="004E75D4"/>
    <w:rsid w:val="004F153C"/>
    <w:rsid w:val="004F227A"/>
    <w:rsid w:val="004F3924"/>
    <w:rsid w:val="004F4270"/>
    <w:rsid w:val="004F4F92"/>
    <w:rsid w:val="004F5BB8"/>
    <w:rsid w:val="004F5E78"/>
    <w:rsid w:val="004F5FFA"/>
    <w:rsid w:val="004F66B2"/>
    <w:rsid w:val="005004B0"/>
    <w:rsid w:val="00501DF0"/>
    <w:rsid w:val="00504A9F"/>
    <w:rsid w:val="00505ECB"/>
    <w:rsid w:val="005102BA"/>
    <w:rsid w:val="005122B8"/>
    <w:rsid w:val="005134AF"/>
    <w:rsid w:val="005149A9"/>
    <w:rsid w:val="00514D23"/>
    <w:rsid w:val="00514EEF"/>
    <w:rsid w:val="0051746D"/>
    <w:rsid w:val="005208C7"/>
    <w:rsid w:val="005217DA"/>
    <w:rsid w:val="00521A00"/>
    <w:rsid w:val="00523759"/>
    <w:rsid w:val="005237AC"/>
    <w:rsid w:val="005245C5"/>
    <w:rsid w:val="00525A69"/>
    <w:rsid w:val="00526777"/>
    <w:rsid w:val="00527558"/>
    <w:rsid w:val="00533950"/>
    <w:rsid w:val="005353C8"/>
    <w:rsid w:val="00535705"/>
    <w:rsid w:val="00540030"/>
    <w:rsid w:val="005400BF"/>
    <w:rsid w:val="00540198"/>
    <w:rsid w:val="005478FD"/>
    <w:rsid w:val="00551372"/>
    <w:rsid w:val="0055239E"/>
    <w:rsid w:val="0055240E"/>
    <w:rsid w:val="00554065"/>
    <w:rsid w:val="00554809"/>
    <w:rsid w:val="00556157"/>
    <w:rsid w:val="0055678B"/>
    <w:rsid w:val="005567D5"/>
    <w:rsid w:val="00556E23"/>
    <w:rsid w:val="005571C8"/>
    <w:rsid w:val="005622C4"/>
    <w:rsid w:val="00562648"/>
    <w:rsid w:val="005639DA"/>
    <w:rsid w:val="00564DDB"/>
    <w:rsid w:val="00566374"/>
    <w:rsid w:val="0057285C"/>
    <w:rsid w:val="005729A3"/>
    <w:rsid w:val="00575D19"/>
    <w:rsid w:val="00575FE3"/>
    <w:rsid w:val="005762D2"/>
    <w:rsid w:val="005771EC"/>
    <w:rsid w:val="00580A87"/>
    <w:rsid w:val="00580C5B"/>
    <w:rsid w:val="00580DBD"/>
    <w:rsid w:val="00581D19"/>
    <w:rsid w:val="00582211"/>
    <w:rsid w:val="005833F1"/>
    <w:rsid w:val="00583FE0"/>
    <w:rsid w:val="00585DF0"/>
    <w:rsid w:val="0058740C"/>
    <w:rsid w:val="005911D3"/>
    <w:rsid w:val="00591759"/>
    <w:rsid w:val="00592053"/>
    <w:rsid w:val="00595956"/>
    <w:rsid w:val="005963F5"/>
    <w:rsid w:val="0059665B"/>
    <w:rsid w:val="005978CF"/>
    <w:rsid w:val="005A2C57"/>
    <w:rsid w:val="005A3780"/>
    <w:rsid w:val="005A59ED"/>
    <w:rsid w:val="005A65D0"/>
    <w:rsid w:val="005A7FBD"/>
    <w:rsid w:val="005B0E4D"/>
    <w:rsid w:val="005B1A55"/>
    <w:rsid w:val="005B2A66"/>
    <w:rsid w:val="005B3677"/>
    <w:rsid w:val="005B3BC4"/>
    <w:rsid w:val="005B64E8"/>
    <w:rsid w:val="005B6BA5"/>
    <w:rsid w:val="005B6CBE"/>
    <w:rsid w:val="005B7850"/>
    <w:rsid w:val="005C22E5"/>
    <w:rsid w:val="005C3F42"/>
    <w:rsid w:val="005C3F8B"/>
    <w:rsid w:val="005C7AAF"/>
    <w:rsid w:val="005D25ED"/>
    <w:rsid w:val="005D270E"/>
    <w:rsid w:val="005D2A1D"/>
    <w:rsid w:val="005D4ABF"/>
    <w:rsid w:val="005D57AE"/>
    <w:rsid w:val="005D693E"/>
    <w:rsid w:val="005E0E76"/>
    <w:rsid w:val="005E1BB9"/>
    <w:rsid w:val="005E2E39"/>
    <w:rsid w:val="005E40AB"/>
    <w:rsid w:val="005E4A3A"/>
    <w:rsid w:val="005E4E4D"/>
    <w:rsid w:val="005E54D5"/>
    <w:rsid w:val="005E5700"/>
    <w:rsid w:val="005F0845"/>
    <w:rsid w:val="005F1288"/>
    <w:rsid w:val="005F19FA"/>
    <w:rsid w:val="005F252B"/>
    <w:rsid w:val="005F3FA3"/>
    <w:rsid w:val="005F5BBB"/>
    <w:rsid w:val="005F5E77"/>
    <w:rsid w:val="005F68F6"/>
    <w:rsid w:val="00600436"/>
    <w:rsid w:val="006044FD"/>
    <w:rsid w:val="006045C5"/>
    <w:rsid w:val="00604C82"/>
    <w:rsid w:val="00604E20"/>
    <w:rsid w:val="00606059"/>
    <w:rsid w:val="00610D7D"/>
    <w:rsid w:val="0061158F"/>
    <w:rsid w:val="006119BD"/>
    <w:rsid w:val="006129A5"/>
    <w:rsid w:val="00616888"/>
    <w:rsid w:val="00616EB2"/>
    <w:rsid w:val="00616F5A"/>
    <w:rsid w:val="00620596"/>
    <w:rsid w:val="00620A42"/>
    <w:rsid w:val="00621D3A"/>
    <w:rsid w:val="00622E51"/>
    <w:rsid w:val="00622E64"/>
    <w:rsid w:val="00623175"/>
    <w:rsid w:val="00623564"/>
    <w:rsid w:val="006260A4"/>
    <w:rsid w:val="006318DE"/>
    <w:rsid w:val="0063442A"/>
    <w:rsid w:val="00634EB8"/>
    <w:rsid w:val="00634F9D"/>
    <w:rsid w:val="00635A62"/>
    <w:rsid w:val="00637229"/>
    <w:rsid w:val="006406D8"/>
    <w:rsid w:val="00640E0D"/>
    <w:rsid w:val="0064187E"/>
    <w:rsid w:val="00642886"/>
    <w:rsid w:val="006435DE"/>
    <w:rsid w:val="00643B8B"/>
    <w:rsid w:val="0064402E"/>
    <w:rsid w:val="006443C8"/>
    <w:rsid w:val="006473DE"/>
    <w:rsid w:val="00647534"/>
    <w:rsid w:val="006475B0"/>
    <w:rsid w:val="00647762"/>
    <w:rsid w:val="00647D9D"/>
    <w:rsid w:val="00647EF0"/>
    <w:rsid w:val="00651A27"/>
    <w:rsid w:val="0065424D"/>
    <w:rsid w:val="006550B2"/>
    <w:rsid w:val="00656040"/>
    <w:rsid w:val="0065779C"/>
    <w:rsid w:val="00657B0E"/>
    <w:rsid w:val="00662F3D"/>
    <w:rsid w:val="00665716"/>
    <w:rsid w:val="0067095C"/>
    <w:rsid w:val="00671748"/>
    <w:rsid w:val="006725CB"/>
    <w:rsid w:val="00672BB8"/>
    <w:rsid w:val="00674E27"/>
    <w:rsid w:val="006779EB"/>
    <w:rsid w:val="00677A2B"/>
    <w:rsid w:val="0068224F"/>
    <w:rsid w:val="00683202"/>
    <w:rsid w:val="006839AE"/>
    <w:rsid w:val="00683E84"/>
    <w:rsid w:val="006845AB"/>
    <w:rsid w:val="0068463E"/>
    <w:rsid w:val="00686153"/>
    <w:rsid w:val="00687820"/>
    <w:rsid w:val="00690680"/>
    <w:rsid w:val="006908FD"/>
    <w:rsid w:val="00690927"/>
    <w:rsid w:val="00690B17"/>
    <w:rsid w:val="00690CD2"/>
    <w:rsid w:val="00690F1A"/>
    <w:rsid w:val="00691FFF"/>
    <w:rsid w:val="00692340"/>
    <w:rsid w:val="00693A2E"/>
    <w:rsid w:val="00693B31"/>
    <w:rsid w:val="00693D41"/>
    <w:rsid w:val="00693D8F"/>
    <w:rsid w:val="0069597C"/>
    <w:rsid w:val="006A22A0"/>
    <w:rsid w:val="006A244B"/>
    <w:rsid w:val="006A3E30"/>
    <w:rsid w:val="006A4384"/>
    <w:rsid w:val="006A4486"/>
    <w:rsid w:val="006A520D"/>
    <w:rsid w:val="006A5787"/>
    <w:rsid w:val="006A5FBF"/>
    <w:rsid w:val="006B0D7C"/>
    <w:rsid w:val="006B205B"/>
    <w:rsid w:val="006B30D7"/>
    <w:rsid w:val="006B37D4"/>
    <w:rsid w:val="006B4C66"/>
    <w:rsid w:val="006B504A"/>
    <w:rsid w:val="006B55E2"/>
    <w:rsid w:val="006B651F"/>
    <w:rsid w:val="006B6CB4"/>
    <w:rsid w:val="006B6F3A"/>
    <w:rsid w:val="006B7556"/>
    <w:rsid w:val="006B788D"/>
    <w:rsid w:val="006B78EF"/>
    <w:rsid w:val="006B7A1F"/>
    <w:rsid w:val="006C0452"/>
    <w:rsid w:val="006C524C"/>
    <w:rsid w:val="006C6819"/>
    <w:rsid w:val="006C7FB6"/>
    <w:rsid w:val="006D07A3"/>
    <w:rsid w:val="006D0ABD"/>
    <w:rsid w:val="006D1694"/>
    <w:rsid w:val="006D1E63"/>
    <w:rsid w:val="006D279B"/>
    <w:rsid w:val="006D4702"/>
    <w:rsid w:val="006D48D5"/>
    <w:rsid w:val="006E4212"/>
    <w:rsid w:val="006E436C"/>
    <w:rsid w:val="006E7653"/>
    <w:rsid w:val="006F012F"/>
    <w:rsid w:val="006F545F"/>
    <w:rsid w:val="0070007B"/>
    <w:rsid w:val="00700B2A"/>
    <w:rsid w:val="00700C30"/>
    <w:rsid w:val="007028A4"/>
    <w:rsid w:val="00703732"/>
    <w:rsid w:val="00703F51"/>
    <w:rsid w:val="00704744"/>
    <w:rsid w:val="00704A04"/>
    <w:rsid w:val="007052EC"/>
    <w:rsid w:val="007071C6"/>
    <w:rsid w:val="00707A15"/>
    <w:rsid w:val="00707CD4"/>
    <w:rsid w:val="0071085F"/>
    <w:rsid w:val="00710C36"/>
    <w:rsid w:val="00713094"/>
    <w:rsid w:val="007147C6"/>
    <w:rsid w:val="00714C03"/>
    <w:rsid w:val="007153D2"/>
    <w:rsid w:val="007158B4"/>
    <w:rsid w:val="00715B20"/>
    <w:rsid w:val="00717600"/>
    <w:rsid w:val="007203F9"/>
    <w:rsid w:val="00721A42"/>
    <w:rsid w:val="0072672A"/>
    <w:rsid w:val="00727E0A"/>
    <w:rsid w:val="0073215A"/>
    <w:rsid w:val="0073227E"/>
    <w:rsid w:val="007322CA"/>
    <w:rsid w:val="007333FB"/>
    <w:rsid w:val="007359E3"/>
    <w:rsid w:val="00735D83"/>
    <w:rsid w:val="00737757"/>
    <w:rsid w:val="00737BB3"/>
    <w:rsid w:val="00740050"/>
    <w:rsid w:val="007403E3"/>
    <w:rsid w:val="007412CB"/>
    <w:rsid w:val="00742BE5"/>
    <w:rsid w:val="00743464"/>
    <w:rsid w:val="00743D30"/>
    <w:rsid w:val="007462C2"/>
    <w:rsid w:val="00747E6F"/>
    <w:rsid w:val="00750053"/>
    <w:rsid w:val="007501F1"/>
    <w:rsid w:val="00754366"/>
    <w:rsid w:val="0075469A"/>
    <w:rsid w:val="00755C14"/>
    <w:rsid w:val="00756279"/>
    <w:rsid w:val="00757A33"/>
    <w:rsid w:val="00761F04"/>
    <w:rsid w:val="007629E2"/>
    <w:rsid w:val="00762DFE"/>
    <w:rsid w:val="007638D2"/>
    <w:rsid w:val="007659FD"/>
    <w:rsid w:val="00766B3F"/>
    <w:rsid w:val="007671CE"/>
    <w:rsid w:val="0076795B"/>
    <w:rsid w:val="00771E91"/>
    <w:rsid w:val="0077227B"/>
    <w:rsid w:val="00774110"/>
    <w:rsid w:val="0077548C"/>
    <w:rsid w:val="007757A3"/>
    <w:rsid w:val="00775DBD"/>
    <w:rsid w:val="007767F7"/>
    <w:rsid w:val="0077725B"/>
    <w:rsid w:val="007778B0"/>
    <w:rsid w:val="00777BB9"/>
    <w:rsid w:val="007822D9"/>
    <w:rsid w:val="00782B63"/>
    <w:rsid w:val="0078301B"/>
    <w:rsid w:val="007854C0"/>
    <w:rsid w:val="00787268"/>
    <w:rsid w:val="00787E5D"/>
    <w:rsid w:val="00790325"/>
    <w:rsid w:val="00791B8D"/>
    <w:rsid w:val="00793384"/>
    <w:rsid w:val="0079641F"/>
    <w:rsid w:val="00796779"/>
    <w:rsid w:val="00796EC2"/>
    <w:rsid w:val="007975D5"/>
    <w:rsid w:val="007A1CB1"/>
    <w:rsid w:val="007A2D13"/>
    <w:rsid w:val="007A2E37"/>
    <w:rsid w:val="007B0080"/>
    <w:rsid w:val="007B201B"/>
    <w:rsid w:val="007B5A71"/>
    <w:rsid w:val="007B6090"/>
    <w:rsid w:val="007B6908"/>
    <w:rsid w:val="007B708D"/>
    <w:rsid w:val="007B70E2"/>
    <w:rsid w:val="007B7A9B"/>
    <w:rsid w:val="007C0595"/>
    <w:rsid w:val="007C13D2"/>
    <w:rsid w:val="007C35A2"/>
    <w:rsid w:val="007C383C"/>
    <w:rsid w:val="007C7596"/>
    <w:rsid w:val="007D05D8"/>
    <w:rsid w:val="007D1079"/>
    <w:rsid w:val="007D1682"/>
    <w:rsid w:val="007D1774"/>
    <w:rsid w:val="007D40BF"/>
    <w:rsid w:val="007D7656"/>
    <w:rsid w:val="007E06D3"/>
    <w:rsid w:val="007E06F3"/>
    <w:rsid w:val="007E2EF2"/>
    <w:rsid w:val="007E37F1"/>
    <w:rsid w:val="007E4021"/>
    <w:rsid w:val="007E59FE"/>
    <w:rsid w:val="007E65FD"/>
    <w:rsid w:val="007E6DE5"/>
    <w:rsid w:val="007E755D"/>
    <w:rsid w:val="007E7CA4"/>
    <w:rsid w:val="007F2B29"/>
    <w:rsid w:val="007F2F8F"/>
    <w:rsid w:val="007F35D5"/>
    <w:rsid w:val="007F68D5"/>
    <w:rsid w:val="007F6D65"/>
    <w:rsid w:val="008005B6"/>
    <w:rsid w:val="00801076"/>
    <w:rsid w:val="00802007"/>
    <w:rsid w:val="0080238C"/>
    <w:rsid w:val="00803900"/>
    <w:rsid w:val="00803A48"/>
    <w:rsid w:val="00803CAB"/>
    <w:rsid w:val="00804637"/>
    <w:rsid w:val="00805136"/>
    <w:rsid w:val="00805E81"/>
    <w:rsid w:val="00805EF2"/>
    <w:rsid w:val="00807C10"/>
    <w:rsid w:val="008154DE"/>
    <w:rsid w:val="00817E7D"/>
    <w:rsid w:val="008204B4"/>
    <w:rsid w:val="00820A15"/>
    <w:rsid w:val="00820FA8"/>
    <w:rsid w:val="00821EEC"/>
    <w:rsid w:val="00822972"/>
    <w:rsid w:val="00822B52"/>
    <w:rsid w:val="00822CFA"/>
    <w:rsid w:val="00822D8C"/>
    <w:rsid w:val="00822DF7"/>
    <w:rsid w:val="00823139"/>
    <w:rsid w:val="008236AC"/>
    <w:rsid w:val="008248EF"/>
    <w:rsid w:val="00824E3D"/>
    <w:rsid w:val="00825CF4"/>
    <w:rsid w:val="008275CE"/>
    <w:rsid w:val="00831D2F"/>
    <w:rsid w:val="00832C9D"/>
    <w:rsid w:val="00832D26"/>
    <w:rsid w:val="00833A93"/>
    <w:rsid w:val="00833B13"/>
    <w:rsid w:val="00834718"/>
    <w:rsid w:val="00835A9A"/>
    <w:rsid w:val="00835C0A"/>
    <w:rsid w:val="00836DAE"/>
    <w:rsid w:val="0084137E"/>
    <w:rsid w:val="0084243B"/>
    <w:rsid w:val="00842FCC"/>
    <w:rsid w:val="00844847"/>
    <w:rsid w:val="00844895"/>
    <w:rsid w:val="00846ABD"/>
    <w:rsid w:val="00847BE1"/>
    <w:rsid w:val="00850113"/>
    <w:rsid w:val="00851A78"/>
    <w:rsid w:val="00852F7D"/>
    <w:rsid w:val="00855AA7"/>
    <w:rsid w:val="0085742F"/>
    <w:rsid w:val="00857B01"/>
    <w:rsid w:val="008600DF"/>
    <w:rsid w:val="008613A7"/>
    <w:rsid w:val="008615B0"/>
    <w:rsid w:val="00862085"/>
    <w:rsid w:val="00863035"/>
    <w:rsid w:val="0086311F"/>
    <w:rsid w:val="00865340"/>
    <w:rsid w:val="008658DC"/>
    <w:rsid w:val="008664AC"/>
    <w:rsid w:val="00866EEA"/>
    <w:rsid w:val="008671D1"/>
    <w:rsid w:val="008706D3"/>
    <w:rsid w:val="00871319"/>
    <w:rsid w:val="00872A8B"/>
    <w:rsid w:val="00874656"/>
    <w:rsid w:val="00875296"/>
    <w:rsid w:val="00876D71"/>
    <w:rsid w:val="00877C18"/>
    <w:rsid w:val="0088099F"/>
    <w:rsid w:val="00880F26"/>
    <w:rsid w:val="00880F92"/>
    <w:rsid w:val="00881A92"/>
    <w:rsid w:val="0088308C"/>
    <w:rsid w:val="00883D2A"/>
    <w:rsid w:val="008844E4"/>
    <w:rsid w:val="008858E4"/>
    <w:rsid w:val="0089098A"/>
    <w:rsid w:val="00890F5C"/>
    <w:rsid w:val="00891273"/>
    <w:rsid w:val="00893B7D"/>
    <w:rsid w:val="00894AA4"/>
    <w:rsid w:val="00896CD3"/>
    <w:rsid w:val="00897F4D"/>
    <w:rsid w:val="008A0345"/>
    <w:rsid w:val="008A0B7D"/>
    <w:rsid w:val="008A1508"/>
    <w:rsid w:val="008A15FF"/>
    <w:rsid w:val="008A1F22"/>
    <w:rsid w:val="008A2BFE"/>
    <w:rsid w:val="008A422B"/>
    <w:rsid w:val="008A498E"/>
    <w:rsid w:val="008A6066"/>
    <w:rsid w:val="008A664B"/>
    <w:rsid w:val="008B169A"/>
    <w:rsid w:val="008B3F69"/>
    <w:rsid w:val="008B4AFE"/>
    <w:rsid w:val="008B6209"/>
    <w:rsid w:val="008B6BC4"/>
    <w:rsid w:val="008C0022"/>
    <w:rsid w:val="008C2613"/>
    <w:rsid w:val="008C4717"/>
    <w:rsid w:val="008C5FF6"/>
    <w:rsid w:val="008C6ABB"/>
    <w:rsid w:val="008D0A44"/>
    <w:rsid w:val="008D20B5"/>
    <w:rsid w:val="008D3374"/>
    <w:rsid w:val="008D3DED"/>
    <w:rsid w:val="008D4E5C"/>
    <w:rsid w:val="008D504E"/>
    <w:rsid w:val="008E2629"/>
    <w:rsid w:val="008E2CF6"/>
    <w:rsid w:val="008E39E5"/>
    <w:rsid w:val="008E6553"/>
    <w:rsid w:val="008E6888"/>
    <w:rsid w:val="008F078E"/>
    <w:rsid w:val="008F3F28"/>
    <w:rsid w:val="008F446E"/>
    <w:rsid w:val="008F5ED8"/>
    <w:rsid w:val="008F6C43"/>
    <w:rsid w:val="008F77BA"/>
    <w:rsid w:val="009011AF"/>
    <w:rsid w:val="009055E9"/>
    <w:rsid w:val="00905CF7"/>
    <w:rsid w:val="00910E26"/>
    <w:rsid w:val="009115D8"/>
    <w:rsid w:val="00911BB1"/>
    <w:rsid w:val="009134BD"/>
    <w:rsid w:val="00914699"/>
    <w:rsid w:val="00914CCF"/>
    <w:rsid w:val="00915A97"/>
    <w:rsid w:val="00921E9A"/>
    <w:rsid w:val="0092339A"/>
    <w:rsid w:val="00923856"/>
    <w:rsid w:val="00924B08"/>
    <w:rsid w:val="00925AF3"/>
    <w:rsid w:val="00925C95"/>
    <w:rsid w:val="00926A83"/>
    <w:rsid w:val="0092705C"/>
    <w:rsid w:val="009277D0"/>
    <w:rsid w:val="00931A51"/>
    <w:rsid w:val="00931CB7"/>
    <w:rsid w:val="00932F98"/>
    <w:rsid w:val="0093795A"/>
    <w:rsid w:val="009426D8"/>
    <w:rsid w:val="009430E6"/>
    <w:rsid w:val="00943392"/>
    <w:rsid w:val="00943E44"/>
    <w:rsid w:val="0094630B"/>
    <w:rsid w:val="00946C19"/>
    <w:rsid w:val="00950176"/>
    <w:rsid w:val="00950F14"/>
    <w:rsid w:val="00951121"/>
    <w:rsid w:val="00951D3A"/>
    <w:rsid w:val="00955F42"/>
    <w:rsid w:val="00957239"/>
    <w:rsid w:val="009611F6"/>
    <w:rsid w:val="00961308"/>
    <w:rsid w:val="00961441"/>
    <w:rsid w:val="00962FB4"/>
    <w:rsid w:val="00964E67"/>
    <w:rsid w:val="009660AC"/>
    <w:rsid w:val="00966216"/>
    <w:rsid w:val="00970023"/>
    <w:rsid w:val="0097130E"/>
    <w:rsid w:val="00971E73"/>
    <w:rsid w:val="0097226E"/>
    <w:rsid w:val="009735C5"/>
    <w:rsid w:val="0098078E"/>
    <w:rsid w:val="0098095C"/>
    <w:rsid w:val="00980AA6"/>
    <w:rsid w:val="009811DF"/>
    <w:rsid w:val="009815C9"/>
    <w:rsid w:val="00981BDD"/>
    <w:rsid w:val="00981F94"/>
    <w:rsid w:val="009837C0"/>
    <w:rsid w:val="009844E7"/>
    <w:rsid w:val="009854CE"/>
    <w:rsid w:val="00987AF0"/>
    <w:rsid w:val="00992026"/>
    <w:rsid w:val="009954A3"/>
    <w:rsid w:val="00995E2F"/>
    <w:rsid w:val="00996945"/>
    <w:rsid w:val="0099712E"/>
    <w:rsid w:val="009A172D"/>
    <w:rsid w:val="009A2F72"/>
    <w:rsid w:val="009A5133"/>
    <w:rsid w:val="009A63A3"/>
    <w:rsid w:val="009A679C"/>
    <w:rsid w:val="009A7BB4"/>
    <w:rsid w:val="009B0162"/>
    <w:rsid w:val="009B14B7"/>
    <w:rsid w:val="009B1F46"/>
    <w:rsid w:val="009B2BD2"/>
    <w:rsid w:val="009B2C82"/>
    <w:rsid w:val="009B5BC1"/>
    <w:rsid w:val="009B7597"/>
    <w:rsid w:val="009C1D6C"/>
    <w:rsid w:val="009C2744"/>
    <w:rsid w:val="009C2E0F"/>
    <w:rsid w:val="009C2EB1"/>
    <w:rsid w:val="009C2F6F"/>
    <w:rsid w:val="009C350A"/>
    <w:rsid w:val="009C3E93"/>
    <w:rsid w:val="009C4D91"/>
    <w:rsid w:val="009C54B7"/>
    <w:rsid w:val="009C5AE8"/>
    <w:rsid w:val="009C64C3"/>
    <w:rsid w:val="009C6ACC"/>
    <w:rsid w:val="009C7078"/>
    <w:rsid w:val="009D2BAD"/>
    <w:rsid w:val="009E1457"/>
    <w:rsid w:val="009E1A21"/>
    <w:rsid w:val="009E1E8A"/>
    <w:rsid w:val="009E2912"/>
    <w:rsid w:val="009E32AB"/>
    <w:rsid w:val="009E504F"/>
    <w:rsid w:val="009E6632"/>
    <w:rsid w:val="009F0265"/>
    <w:rsid w:val="009F0999"/>
    <w:rsid w:val="009F1219"/>
    <w:rsid w:val="009F15AF"/>
    <w:rsid w:val="009F4816"/>
    <w:rsid w:val="009F648D"/>
    <w:rsid w:val="009F6BC5"/>
    <w:rsid w:val="00A041F2"/>
    <w:rsid w:val="00A05886"/>
    <w:rsid w:val="00A0637F"/>
    <w:rsid w:val="00A07ABE"/>
    <w:rsid w:val="00A11BC2"/>
    <w:rsid w:val="00A11D16"/>
    <w:rsid w:val="00A11EAA"/>
    <w:rsid w:val="00A12736"/>
    <w:rsid w:val="00A14FA0"/>
    <w:rsid w:val="00A17EC4"/>
    <w:rsid w:val="00A21316"/>
    <w:rsid w:val="00A21FD1"/>
    <w:rsid w:val="00A22FBD"/>
    <w:rsid w:val="00A2599E"/>
    <w:rsid w:val="00A25A49"/>
    <w:rsid w:val="00A27897"/>
    <w:rsid w:val="00A278EF"/>
    <w:rsid w:val="00A33B00"/>
    <w:rsid w:val="00A33E06"/>
    <w:rsid w:val="00A371AF"/>
    <w:rsid w:val="00A374A6"/>
    <w:rsid w:val="00A40061"/>
    <w:rsid w:val="00A40E73"/>
    <w:rsid w:val="00A42858"/>
    <w:rsid w:val="00A4433E"/>
    <w:rsid w:val="00A47970"/>
    <w:rsid w:val="00A47D6C"/>
    <w:rsid w:val="00A509C3"/>
    <w:rsid w:val="00A511A6"/>
    <w:rsid w:val="00A532C3"/>
    <w:rsid w:val="00A53CCB"/>
    <w:rsid w:val="00A54BDE"/>
    <w:rsid w:val="00A55CB5"/>
    <w:rsid w:val="00A57092"/>
    <w:rsid w:val="00A574E0"/>
    <w:rsid w:val="00A64557"/>
    <w:rsid w:val="00A649D2"/>
    <w:rsid w:val="00A676DC"/>
    <w:rsid w:val="00A707E3"/>
    <w:rsid w:val="00A73692"/>
    <w:rsid w:val="00A7526B"/>
    <w:rsid w:val="00A77D63"/>
    <w:rsid w:val="00A80827"/>
    <w:rsid w:val="00A83D1A"/>
    <w:rsid w:val="00A868EB"/>
    <w:rsid w:val="00A86CD9"/>
    <w:rsid w:val="00A92089"/>
    <w:rsid w:val="00A92767"/>
    <w:rsid w:val="00A94B65"/>
    <w:rsid w:val="00A969E4"/>
    <w:rsid w:val="00A96AF9"/>
    <w:rsid w:val="00A96E32"/>
    <w:rsid w:val="00A9770F"/>
    <w:rsid w:val="00AA1E6A"/>
    <w:rsid w:val="00AA22AC"/>
    <w:rsid w:val="00AA36A6"/>
    <w:rsid w:val="00AA4915"/>
    <w:rsid w:val="00AA57EB"/>
    <w:rsid w:val="00AA5B9D"/>
    <w:rsid w:val="00AA5FA6"/>
    <w:rsid w:val="00AA600B"/>
    <w:rsid w:val="00AA668E"/>
    <w:rsid w:val="00AA7080"/>
    <w:rsid w:val="00AB2E4B"/>
    <w:rsid w:val="00AB3532"/>
    <w:rsid w:val="00AB4605"/>
    <w:rsid w:val="00AB5F1E"/>
    <w:rsid w:val="00AB6258"/>
    <w:rsid w:val="00AB6D57"/>
    <w:rsid w:val="00AB7B7E"/>
    <w:rsid w:val="00AC0CE7"/>
    <w:rsid w:val="00AC23D9"/>
    <w:rsid w:val="00AC3593"/>
    <w:rsid w:val="00AC4F10"/>
    <w:rsid w:val="00AD1BE2"/>
    <w:rsid w:val="00AD517A"/>
    <w:rsid w:val="00AD5897"/>
    <w:rsid w:val="00AD63F8"/>
    <w:rsid w:val="00AD69D6"/>
    <w:rsid w:val="00AD72A0"/>
    <w:rsid w:val="00AD72E6"/>
    <w:rsid w:val="00AD7822"/>
    <w:rsid w:val="00AE0298"/>
    <w:rsid w:val="00AE046E"/>
    <w:rsid w:val="00AE086D"/>
    <w:rsid w:val="00AE2F55"/>
    <w:rsid w:val="00AE3E1B"/>
    <w:rsid w:val="00AE5ADE"/>
    <w:rsid w:val="00AE68AB"/>
    <w:rsid w:val="00AE6938"/>
    <w:rsid w:val="00AE6C6D"/>
    <w:rsid w:val="00AE6FBD"/>
    <w:rsid w:val="00AE7336"/>
    <w:rsid w:val="00AE7570"/>
    <w:rsid w:val="00AF10EF"/>
    <w:rsid w:val="00AF1816"/>
    <w:rsid w:val="00AF23C4"/>
    <w:rsid w:val="00AF2D82"/>
    <w:rsid w:val="00AF35FB"/>
    <w:rsid w:val="00AF41E7"/>
    <w:rsid w:val="00AF7389"/>
    <w:rsid w:val="00AF7667"/>
    <w:rsid w:val="00B018AD"/>
    <w:rsid w:val="00B01F7B"/>
    <w:rsid w:val="00B01FDE"/>
    <w:rsid w:val="00B045AC"/>
    <w:rsid w:val="00B06401"/>
    <w:rsid w:val="00B0694A"/>
    <w:rsid w:val="00B069B6"/>
    <w:rsid w:val="00B06F4C"/>
    <w:rsid w:val="00B07539"/>
    <w:rsid w:val="00B106E2"/>
    <w:rsid w:val="00B115F9"/>
    <w:rsid w:val="00B169F5"/>
    <w:rsid w:val="00B16CA5"/>
    <w:rsid w:val="00B174FE"/>
    <w:rsid w:val="00B2372D"/>
    <w:rsid w:val="00B24582"/>
    <w:rsid w:val="00B318EB"/>
    <w:rsid w:val="00B31FEA"/>
    <w:rsid w:val="00B33E39"/>
    <w:rsid w:val="00B33FEA"/>
    <w:rsid w:val="00B34E8A"/>
    <w:rsid w:val="00B3522D"/>
    <w:rsid w:val="00B35330"/>
    <w:rsid w:val="00B35C31"/>
    <w:rsid w:val="00B36301"/>
    <w:rsid w:val="00B366AA"/>
    <w:rsid w:val="00B36C2D"/>
    <w:rsid w:val="00B37120"/>
    <w:rsid w:val="00B37E75"/>
    <w:rsid w:val="00B416B5"/>
    <w:rsid w:val="00B4355C"/>
    <w:rsid w:val="00B442DD"/>
    <w:rsid w:val="00B446E3"/>
    <w:rsid w:val="00B44C8F"/>
    <w:rsid w:val="00B451BD"/>
    <w:rsid w:val="00B45CEB"/>
    <w:rsid w:val="00B46924"/>
    <w:rsid w:val="00B5022A"/>
    <w:rsid w:val="00B53242"/>
    <w:rsid w:val="00B53B9F"/>
    <w:rsid w:val="00B54094"/>
    <w:rsid w:val="00B543FB"/>
    <w:rsid w:val="00B558D8"/>
    <w:rsid w:val="00B565B5"/>
    <w:rsid w:val="00B5743A"/>
    <w:rsid w:val="00B575F0"/>
    <w:rsid w:val="00B60005"/>
    <w:rsid w:val="00B611BA"/>
    <w:rsid w:val="00B61D80"/>
    <w:rsid w:val="00B63221"/>
    <w:rsid w:val="00B6430D"/>
    <w:rsid w:val="00B65417"/>
    <w:rsid w:val="00B707F9"/>
    <w:rsid w:val="00B7178F"/>
    <w:rsid w:val="00B71DE7"/>
    <w:rsid w:val="00B723FC"/>
    <w:rsid w:val="00B751A8"/>
    <w:rsid w:val="00B77F22"/>
    <w:rsid w:val="00B80525"/>
    <w:rsid w:val="00B82AEB"/>
    <w:rsid w:val="00B83288"/>
    <w:rsid w:val="00B8441C"/>
    <w:rsid w:val="00B8477D"/>
    <w:rsid w:val="00B85660"/>
    <w:rsid w:val="00B85C54"/>
    <w:rsid w:val="00B86E58"/>
    <w:rsid w:val="00B90411"/>
    <w:rsid w:val="00B905ED"/>
    <w:rsid w:val="00B90915"/>
    <w:rsid w:val="00B92E48"/>
    <w:rsid w:val="00B92F26"/>
    <w:rsid w:val="00B95479"/>
    <w:rsid w:val="00B96877"/>
    <w:rsid w:val="00B96C09"/>
    <w:rsid w:val="00B96F92"/>
    <w:rsid w:val="00B97676"/>
    <w:rsid w:val="00BA00AD"/>
    <w:rsid w:val="00BA10D1"/>
    <w:rsid w:val="00BA113C"/>
    <w:rsid w:val="00BA1399"/>
    <w:rsid w:val="00BA1F3B"/>
    <w:rsid w:val="00BA1FFE"/>
    <w:rsid w:val="00BA45BA"/>
    <w:rsid w:val="00BA509E"/>
    <w:rsid w:val="00BB1D8A"/>
    <w:rsid w:val="00BB1DF4"/>
    <w:rsid w:val="00BB255F"/>
    <w:rsid w:val="00BB32C5"/>
    <w:rsid w:val="00BB3C0F"/>
    <w:rsid w:val="00BB4E94"/>
    <w:rsid w:val="00BB6466"/>
    <w:rsid w:val="00BB66D8"/>
    <w:rsid w:val="00BB66F7"/>
    <w:rsid w:val="00BB69D3"/>
    <w:rsid w:val="00BC1058"/>
    <w:rsid w:val="00BC19CA"/>
    <w:rsid w:val="00BC2ECC"/>
    <w:rsid w:val="00BC399E"/>
    <w:rsid w:val="00BC524C"/>
    <w:rsid w:val="00BC5B14"/>
    <w:rsid w:val="00BC7538"/>
    <w:rsid w:val="00BC78F5"/>
    <w:rsid w:val="00BD2266"/>
    <w:rsid w:val="00BD3A9B"/>
    <w:rsid w:val="00BD54C6"/>
    <w:rsid w:val="00BD68B7"/>
    <w:rsid w:val="00BD69DE"/>
    <w:rsid w:val="00BE0709"/>
    <w:rsid w:val="00BE3A68"/>
    <w:rsid w:val="00BE55B9"/>
    <w:rsid w:val="00BE6235"/>
    <w:rsid w:val="00BE65AF"/>
    <w:rsid w:val="00BF0F73"/>
    <w:rsid w:val="00BF525E"/>
    <w:rsid w:val="00BF6D61"/>
    <w:rsid w:val="00BF77D9"/>
    <w:rsid w:val="00C027E6"/>
    <w:rsid w:val="00C03C88"/>
    <w:rsid w:val="00C04721"/>
    <w:rsid w:val="00C04C48"/>
    <w:rsid w:val="00C05191"/>
    <w:rsid w:val="00C070EC"/>
    <w:rsid w:val="00C12A42"/>
    <w:rsid w:val="00C13101"/>
    <w:rsid w:val="00C143BD"/>
    <w:rsid w:val="00C14A88"/>
    <w:rsid w:val="00C15D87"/>
    <w:rsid w:val="00C17C48"/>
    <w:rsid w:val="00C212A2"/>
    <w:rsid w:val="00C23F47"/>
    <w:rsid w:val="00C247EB"/>
    <w:rsid w:val="00C24CCE"/>
    <w:rsid w:val="00C25D76"/>
    <w:rsid w:val="00C27169"/>
    <w:rsid w:val="00C27294"/>
    <w:rsid w:val="00C335DF"/>
    <w:rsid w:val="00C3794C"/>
    <w:rsid w:val="00C422F2"/>
    <w:rsid w:val="00C4374D"/>
    <w:rsid w:val="00C46BDF"/>
    <w:rsid w:val="00C47067"/>
    <w:rsid w:val="00C47FDC"/>
    <w:rsid w:val="00C50687"/>
    <w:rsid w:val="00C50CEA"/>
    <w:rsid w:val="00C52116"/>
    <w:rsid w:val="00C52135"/>
    <w:rsid w:val="00C52376"/>
    <w:rsid w:val="00C52643"/>
    <w:rsid w:val="00C52F4F"/>
    <w:rsid w:val="00C52F96"/>
    <w:rsid w:val="00C53CD3"/>
    <w:rsid w:val="00C54658"/>
    <w:rsid w:val="00C60E8B"/>
    <w:rsid w:val="00C62399"/>
    <w:rsid w:val="00C64BFB"/>
    <w:rsid w:val="00C65E98"/>
    <w:rsid w:val="00C661E9"/>
    <w:rsid w:val="00C661F3"/>
    <w:rsid w:val="00C679B7"/>
    <w:rsid w:val="00C73287"/>
    <w:rsid w:val="00C7328B"/>
    <w:rsid w:val="00C75B10"/>
    <w:rsid w:val="00C76739"/>
    <w:rsid w:val="00C776C4"/>
    <w:rsid w:val="00C77CCE"/>
    <w:rsid w:val="00C77FF8"/>
    <w:rsid w:val="00C81EA6"/>
    <w:rsid w:val="00C829AD"/>
    <w:rsid w:val="00C84D9B"/>
    <w:rsid w:val="00C85221"/>
    <w:rsid w:val="00C878BF"/>
    <w:rsid w:val="00C9154B"/>
    <w:rsid w:val="00C93457"/>
    <w:rsid w:val="00C93DBE"/>
    <w:rsid w:val="00C94878"/>
    <w:rsid w:val="00C94CC0"/>
    <w:rsid w:val="00C955B9"/>
    <w:rsid w:val="00C96BE5"/>
    <w:rsid w:val="00C973E5"/>
    <w:rsid w:val="00CA044F"/>
    <w:rsid w:val="00CA062D"/>
    <w:rsid w:val="00CA079F"/>
    <w:rsid w:val="00CA1121"/>
    <w:rsid w:val="00CB4AC2"/>
    <w:rsid w:val="00CC0808"/>
    <w:rsid w:val="00CC3A17"/>
    <w:rsid w:val="00CC4160"/>
    <w:rsid w:val="00CC4A10"/>
    <w:rsid w:val="00CC6088"/>
    <w:rsid w:val="00CD17F8"/>
    <w:rsid w:val="00CD359F"/>
    <w:rsid w:val="00CD455E"/>
    <w:rsid w:val="00CD747A"/>
    <w:rsid w:val="00CE03CD"/>
    <w:rsid w:val="00CE1608"/>
    <w:rsid w:val="00CE2D53"/>
    <w:rsid w:val="00CE4702"/>
    <w:rsid w:val="00CE4DD9"/>
    <w:rsid w:val="00CE5811"/>
    <w:rsid w:val="00CE5BA4"/>
    <w:rsid w:val="00CE6063"/>
    <w:rsid w:val="00CE714A"/>
    <w:rsid w:val="00CF0A2D"/>
    <w:rsid w:val="00CF1D23"/>
    <w:rsid w:val="00CF3173"/>
    <w:rsid w:val="00CF3D21"/>
    <w:rsid w:val="00CF5697"/>
    <w:rsid w:val="00CF5971"/>
    <w:rsid w:val="00CF5D7F"/>
    <w:rsid w:val="00CF6515"/>
    <w:rsid w:val="00D020D2"/>
    <w:rsid w:val="00D0417C"/>
    <w:rsid w:val="00D04ACE"/>
    <w:rsid w:val="00D04F52"/>
    <w:rsid w:val="00D05E11"/>
    <w:rsid w:val="00D06F07"/>
    <w:rsid w:val="00D12455"/>
    <w:rsid w:val="00D13626"/>
    <w:rsid w:val="00D20B09"/>
    <w:rsid w:val="00D21CC8"/>
    <w:rsid w:val="00D22941"/>
    <w:rsid w:val="00D244FF"/>
    <w:rsid w:val="00D262D7"/>
    <w:rsid w:val="00D273CB"/>
    <w:rsid w:val="00D31C75"/>
    <w:rsid w:val="00D32442"/>
    <w:rsid w:val="00D333D9"/>
    <w:rsid w:val="00D37BAE"/>
    <w:rsid w:val="00D400A8"/>
    <w:rsid w:val="00D42EA3"/>
    <w:rsid w:val="00D42EC7"/>
    <w:rsid w:val="00D443EE"/>
    <w:rsid w:val="00D456E4"/>
    <w:rsid w:val="00D47A10"/>
    <w:rsid w:val="00D501AF"/>
    <w:rsid w:val="00D5026A"/>
    <w:rsid w:val="00D50F75"/>
    <w:rsid w:val="00D51C74"/>
    <w:rsid w:val="00D56E12"/>
    <w:rsid w:val="00D57F09"/>
    <w:rsid w:val="00D60DAE"/>
    <w:rsid w:val="00D6117E"/>
    <w:rsid w:val="00D61373"/>
    <w:rsid w:val="00D63FB4"/>
    <w:rsid w:val="00D65138"/>
    <w:rsid w:val="00D65BB2"/>
    <w:rsid w:val="00D6631B"/>
    <w:rsid w:val="00D665CE"/>
    <w:rsid w:val="00D67A27"/>
    <w:rsid w:val="00D720A9"/>
    <w:rsid w:val="00D7270B"/>
    <w:rsid w:val="00D72849"/>
    <w:rsid w:val="00D73923"/>
    <w:rsid w:val="00D75438"/>
    <w:rsid w:val="00D75907"/>
    <w:rsid w:val="00D77A06"/>
    <w:rsid w:val="00D82553"/>
    <w:rsid w:val="00D83184"/>
    <w:rsid w:val="00D84520"/>
    <w:rsid w:val="00D860A1"/>
    <w:rsid w:val="00D86797"/>
    <w:rsid w:val="00D86D85"/>
    <w:rsid w:val="00D87733"/>
    <w:rsid w:val="00D903B7"/>
    <w:rsid w:val="00D94083"/>
    <w:rsid w:val="00D95A64"/>
    <w:rsid w:val="00DA040B"/>
    <w:rsid w:val="00DA5B56"/>
    <w:rsid w:val="00DB001A"/>
    <w:rsid w:val="00DB0495"/>
    <w:rsid w:val="00DB0894"/>
    <w:rsid w:val="00DB0E7C"/>
    <w:rsid w:val="00DB157C"/>
    <w:rsid w:val="00DB1615"/>
    <w:rsid w:val="00DB7C70"/>
    <w:rsid w:val="00DC05DD"/>
    <w:rsid w:val="00DC13CA"/>
    <w:rsid w:val="00DC1D05"/>
    <w:rsid w:val="00DC33C7"/>
    <w:rsid w:val="00DC3F1A"/>
    <w:rsid w:val="00DC5D06"/>
    <w:rsid w:val="00DC76F7"/>
    <w:rsid w:val="00DC7F7C"/>
    <w:rsid w:val="00DD0378"/>
    <w:rsid w:val="00DD08D6"/>
    <w:rsid w:val="00DD1A0A"/>
    <w:rsid w:val="00DD2298"/>
    <w:rsid w:val="00DD25E3"/>
    <w:rsid w:val="00DD3DF1"/>
    <w:rsid w:val="00DD4F4F"/>
    <w:rsid w:val="00DD7B8D"/>
    <w:rsid w:val="00DE160E"/>
    <w:rsid w:val="00DE3309"/>
    <w:rsid w:val="00DE4C59"/>
    <w:rsid w:val="00DE639A"/>
    <w:rsid w:val="00DE74E8"/>
    <w:rsid w:val="00DE763E"/>
    <w:rsid w:val="00DF01E1"/>
    <w:rsid w:val="00DF14BB"/>
    <w:rsid w:val="00DF1745"/>
    <w:rsid w:val="00DF250F"/>
    <w:rsid w:val="00DF2FCF"/>
    <w:rsid w:val="00DF3051"/>
    <w:rsid w:val="00DF3830"/>
    <w:rsid w:val="00DF49A6"/>
    <w:rsid w:val="00DF5670"/>
    <w:rsid w:val="00DF6AB9"/>
    <w:rsid w:val="00DF7825"/>
    <w:rsid w:val="00E00B41"/>
    <w:rsid w:val="00E02514"/>
    <w:rsid w:val="00E02C52"/>
    <w:rsid w:val="00E05543"/>
    <w:rsid w:val="00E055A6"/>
    <w:rsid w:val="00E07B38"/>
    <w:rsid w:val="00E133E7"/>
    <w:rsid w:val="00E1351B"/>
    <w:rsid w:val="00E20C59"/>
    <w:rsid w:val="00E2309E"/>
    <w:rsid w:val="00E24437"/>
    <w:rsid w:val="00E30333"/>
    <w:rsid w:val="00E30524"/>
    <w:rsid w:val="00E307AF"/>
    <w:rsid w:val="00E31EA1"/>
    <w:rsid w:val="00E31F3E"/>
    <w:rsid w:val="00E32FE5"/>
    <w:rsid w:val="00E346FB"/>
    <w:rsid w:val="00E36864"/>
    <w:rsid w:val="00E369F3"/>
    <w:rsid w:val="00E37FD2"/>
    <w:rsid w:val="00E40AF1"/>
    <w:rsid w:val="00E432EA"/>
    <w:rsid w:val="00E46000"/>
    <w:rsid w:val="00E55E57"/>
    <w:rsid w:val="00E55FFB"/>
    <w:rsid w:val="00E56008"/>
    <w:rsid w:val="00E569F5"/>
    <w:rsid w:val="00E5719A"/>
    <w:rsid w:val="00E5725D"/>
    <w:rsid w:val="00E601A3"/>
    <w:rsid w:val="00E60BD8"/>
    <w:rsid w:val="00E620F9"/>
    <w:rsid w:val="00E63541"/>
    <w:rsid w:val="00E65377"/>
    <w:rsid w:val="00E653C6"/>
    <w:rsid w:val="00E80B2B"/>
    <w:rsid w:val="00E819B2"/>
    <w:rsid w:val="00E81F6D"/>
    <w:rsid w:val="00E84771"/>
    <w:rsid w:val="00E8518A"/>
    <w:rsid w:val="00E85269"/>
    <w:rsid w:val="00E93CD2"/>
    <w:rsid w:val="00E95F11"/>
    <w:rsid w:val="00E95F17"/>
    <w:rsid w:val="00E9724B"/>
    <w:rsid w:val="00E97289"/>
    <w:rsid w:val="00EA0540"/>
    <w:rsid w:val="00EA1CC2"/>
    <w:rsid w:val="00EA459E"/>
    <w:rsid w:val="00EA5DDF"/>
    <w:rsid w:val="00EA6488"/>
    <w:rsid w:val="00EA69ED"/>
    <w:rsid w:val="00EA6E4A"/>
    <w:rsid w:val="00EA6EBD"/>
    <w:rsid w:val="00EB1781"/>
    <w:rsid w:val="00EB30A5"/>
    <w:rsid w:val="00EB4727"/>
    <w:rsid w:val="00EB6972"/>
    <w:rsid w:val="00EC00B1"/>
    <w:rsid w:val="00EC1E22"/>
    <w:rsid w:val="00EC3531"/>
    <w:rsid w:val="00EC4A79"/>
    <w:rsid w:val="00EC4C47"/>
    <w:rsid w:val="00EC650D"/>
    <w:rsid w:val="00EC6FC4"/>
    <w:rsid w:val="00ED1260"/>
    <w:rsid w:val="00ED1527"/>
    <w:rsid w:val="00ED1CA1"/>
    <w:rsid w:val="00ED1E3C"/>
    <w:rsid w:val="00ED3760"/>
    <w:rsid w:val="00ED39B5"/>
    <w:rsid w:val="00ED4B55"/>
    <w:rsid w:val="00ED6104"/>
    <w:rsid w:val="00ED764D"/>
    <w:rsid w:val="00EE0448"/>
    <w:rsid w:val="00EE3D23"/>
    <w:rsid w:val="00EE4DD9"/>
    <w:rsid w:val="00EE4FFC"/>
    <w:rsid w:val="00EF1053"/>
    <w:rsid w:val="00EF3CF0"/>
    <w:rsid w:val="00EF511F"/>
    <w:rsid w:val="00F008A1"/>
    <w:rsid w:val="00F021EC"/>
    <w:rsid w:val="00F0278D"/>
    <w:rsid w:val="00F02E0B"/>
    <w:rsid w:val="00F035CE"/>
    <w:rsid w:val="00F0489E"/>
    <w:rsid w:val="00F05621"/>
    <w:rsid w:val="00F06E33"/>
    <w:rsid w:val="00F11ECD"/>
    <w:rsid w:val="00F12881"/>
    <w:rsid w:val="00F146FE"/>
    <w:rsid w:val="00F148B4"/>
    <w:rsid w:val="00F14FB3"/>
    <w:rsid w:val="00F15FA2"/>
    <w:rsid w:val="00F16AA6"/>
    <w:rsid w:val="00F16DAD"/>
    <w:rsid w:val="00F17700"/>
    <w:rsid w:val="00F17B0C"/>
    <w:rsid w:val="00F20B55"/>
    <w:rsid w:val="00F2246F"/>
    <w:rsid w:val="00F22D13"/>
    <w:rsid w:val="00F22F42"/>
    <w:rsid w:val="00F2374A"/>
    <w:rsid w:val="00F317DA"/>
    <w:rsid w:val="00F35B24"/>
    <w:rsid w:val="00F35D53"/>
    <w:rsid w:val="00F36A67"/>
    <w:rsid w:val="00F36C93"/>
    <w:rsid w:val="00F37531"/>
    <w:rsid w:val="00F3787E"/>
    <w:rsid w:val="00F40F36"/>
    <w:rsid w:val="00F41694"/>
    <w:rsid w:val="00F425ED"/>
    <w:rsid w:val="00F43688"/>
    <w:rsid w:val="00F44732"/>
    <w:rsid w:val="00F44A7D"/>
    <w:rsid w:val="00F44E27"/>
    <w:rsid w:val="00F45473"/>
    <w:rsid w:val="00F456BB"/>
    <w:rsid w:val="00F4577F"/>
    <w:rsid w:val="00F4602A"/>
    <w:rsid w:val="00F47A1C"/>
    <w:rsid w:val="00F51139"/>
    <w:rsid w:val="00F51BB0"/>
    <w:rsid w:val="00F5205A"/>
    <w:rsid w:val="00F5350E"/>
    <w:rsid w:val="00F547F2"/>
    <w:rsid w:val="00F56292"/>
    <w:rsid w:val="00F57909"/>
    <w:rsid w:val="00F66458"/>
    <w:rsid w:val="00F71DD4"/>
    <w:rsid w:val="00F72191"/>
    <w:rsid w:val="00F72DF4"/>
    <w:rsid w:val="00F73350"/>
    <w:rsid w:val="00F7386F"/>
    <w:rsid w:val="00F73942"/>
    <w:rsid w:val="00F7427D"/>
    <w:rsid w:val="00F74D76"/>
    <w:rsid w:val="00F7520C"/>
    <w:rsid w:val="00F754FA"/>
    <w:rsid w:val="00F76BED"/>
    <w:rsid w:val="00F77457"/>
    <w:rsid w:val="00F77E2C"/>
    <w:rsid w:val="00F82022"/>
    <w:rsid w:val="00F8364A"/>
    <w:rsid w:val="00F837F0"/>
    <w:rsid w:val="00F84469"/>
    <w:rsid w:val="00F84909"/>
    <w:rsid w:val="00F85351"/>
    <w:rsid w:val="00F90096"/>
    <w:rsid w:val="00F92B22"/>
    <w:rsid w:val="00F9390C"/>
    <w:rsid w:val="00F9554B"/>
    <w:rsid w:val="00F958A2"/>
    <w:rsid w:val="00F95B89"/>
    <w:rsid w:val="00F97EAE"/>
    <w:rsid w:val="00FA093C"/>
    <w:rsid w:val="00FA601C"/>
    <w:rsid w:val="00FA6022"/>
    <w:rsid w:val="00FA6355"/>
    <w:rsid w:val="00FA6A14"/>
    <w:rsid w:val="00FA6D97"/>
    <w:rsid w:val="00FA70DC"/>
    <w:rsid w:val="00FB05F2"/>
    <w:rsid w:val="00FB22F8"/>
    <w:rsid w:val="00FB2718"/>
    <w:rsid w:val="00FB3319"/>
    <w:rsid w:val="00FB38ED"/>
    <w:rsid w:val="00FB457D"/>
    <w:rsid w:val="00FB74E5"/>
    <w:rsid w:val="00FB7BDA"/>
    <w:rsid w:val="00FC1097"/>
    <w:rsid w:val="00FC1C6A"/>
    <w:rsid w:val="00FC3404"/>
    <w:rsid w:val="00FC3405"/>
    <w:rsid w:val="00FC6BA5"/>
    <w:rsid w:val="00FC7B0C"/>
    <w:rsid w:val="00FC7C80"/>
    <w:rsid w:val="00FD3841"/>
    <w:rsid w:val="00FD446F"/>
    <w:rsid w:val="00FD4A7E"/>
    <w:rsid w:val="00FD64D3"/>
    <w:rsid w:val="00FD692D"/>
    <w:rsid w:val="00FD71C0"/>
    <w:rsid w:val="00FE0928"/>
    <w:rsid w:val="00FE1086"/>
    <w:rsid w:val="00FE1F4F"/>
    <w:rsid w:val="00FE2175"/>
    <w:rsid w:val="00FE2644"/>
    <w:rsid w:val="00FE35D2"/>
    <w:rsid w:val="00FE35E6"/>
    <w:rsid w:val="00FE5B21"/>
    <w:rsid w:val="00FE6DF6"/>
    <w:rsid w:val="00FE79CE"/>
    <w:rsid w:val="00FF015D"/>
    <w:rsid w:val="00FF1C11"/>
    <w:rsid w:val="00FF1C44"/>
    <w:rsid w:val="00FF2128"/>
    <w:rsid w:val="00FF4B29"/>
    <w:rsid w:val="00FF57C4"/>
    <w:rsid w:val="00FF5D31"/>
    <w:rsid w:val="00FF63DE"/>
    <w:rsid w:val="00FF7937"/>
    <w:rsid w:val="00FF7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8A34D"/>
  <w15:docId w15:val="{32E752A4-F385-914C-873F-B85ADD1E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43688"/>
    <w:pPr>
      <w:tabs>
        <w:tab w:val="center" w:pos="4513"/>
        <w:tab w:val="right" w:pos="9026"/>
      </w:tabs>
      <w:spacing w:line="240" w:lineRule="auto"/>
    </w:pPr>
  </w:style>
  <w:style w:type="character" w:customStyle="1" w:styleId="HeaderChar">
    <w:name w:val="Header Char"/>
    <w:basedOn w:val="DefaultParagraphFont"/>
    <w:link w:val="Header"/>
    <w:uiPriority w:val="99"/>
    <w:rsid w:val="00F43688"/>
  </w:style>
  <w:style w:type="paragraph" w:styleId="Footer">
    <w:name w:val="footer"/>
    <w:basedOn w:val="Normal"/>
    <w:link w:val="FooterChar"/>
    <w:uiPriority w:val="99"/>
    <w:unhideWhenUsed/>
    <w:rsid w:val="00F43688"/>
    <w:pPr>
      <w:tabs>
        <w:tab w:val="center" w:pos="4513"/>
        <w:tab w:val="right" w:pos="9026"/>
      </w:tabs>
      <w:spacing w:line="240" w:lineRule="auto"/>
    </w:pPr>
  </w:style>
  <w:style w:type="character" w:customStyle="1" w:styleId="FooterChar">
    <w:name w:val="Footer Char"/>
    <w:basedOn w:val="DefaultParagraphFont"/>
    <w:link w:val="Footer"/>
    <w:uiPriority w:val="99"/>
    <w:rsid w:val="00F43688"/>
  </w:style>
  <w:style w:type="paragraph" w:styleId="ListParagraph">
    <w:name w:val="List Paragraph"/>
    <w:basedOn w:val="Normal"/>
    <w:uiPriority w:val="34"/>
    <w:qFormat/>
    <w:rsid w:val="00DD1A0A"/>
    <w:pPr>
      <w:ind w:left="720"/>
      <w:contextualSpacing/>
    </w:pPr>
  </w:style>
  <w:style w:type="character" w:customStyle="1" w:styleId="Heading1Char">
    <w:name w:val="Heading 1 Char"/>
    <w:basedOn w:val="DefaultParagraphFont"/>
    <w:link w:val="Heading1"/>
    <w:uiPriority w:val="9"/>
    <w:rsid w:val="000F683D"/>
    <w:rPr>
      <w:sz w:val="40"/>
      <w:szCs w:val="40"/>
    </w:rPr>
  </w:style>
  <w:style w:type="character" w:styleId="Hyperlink">
    <w:name w:val="Hyperlink"/>
    <w:basedOn w:val="DefaultParagraphFont"/>
    <w:uiPriority w:val="99"/>
    <w:unhideWhenUsed/>
    <w:rsid w:val="00164D48"/>
    <w:rPr>
      <w:color w:val="0000FF" w:themeColor="hyperlink"/>
      <w:u w:val="single"/>
    </w:rPr>
  </w:style>
  <w:style w:type="character" w:styleId="UnresolvedMention">
    <w:name w:val="Unresolved Mention"/>
    <w:basedOn w:val="DefaultParagraphFont"/>
    <w:uiPriority w:val="99"/>
    <w:semiHidden/>
    <w:unhideWhenUsed/>
    <w:rsid w:val="00164D48"/>
    <w:rPr>
      <w:color w:val="605E5C"/>
      <w:shd w:val="clear" w:color="auto" w:fill="E1DFDD"/>
    </w:rPr>
  </w:style>
  <w:style w:type="character" w:styleId="FollowedHyperlink">
    <w:name w:val="FollowedHyperlink"/>
    <w:basedOn w:val="DefaultParagraphFont"/>
    <w:uiPriority w:val="99"/>
    <w:semiHidden/>
    <w:unhideWhenUsed/>
    <w:rsid w:val="00150305"/>
    <w:rPr>
      <w:color w:val="800080" w:themeColor="followedHyperlink"/>
      <w:u w:val="single"/>
    </w:rPr>
  </w:style>
  <w:style w:type="paragraph" w:styleId="NormalWeb">
    <w:name w:val="Normal (Web)"/>
    <w:basedOn w:val="Normal"/>
    <w:uiPriority w:val="99"/>
    <w:unhideWhenUsed/>
    <w:rsid w:val="00885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E151A"/>
  </w:style>
  <w:style w:type="paragraph" w:customStyle="1" w:styleId="ssrcss-1q0x1qg-paragraph">
    <w:name w:val="ssrcss-1q0x1qg-paragraph"/>
    <w:basedOn w:val="Normal"/>
    <w:rsid w:val="00F008A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7D9D"/>
    <w:rPr>
      <w:sz w:val="16"/>
      <w:szCs w:val="16"/>
    </w:rPr>
  </w:style>
  <w:style w:type="paragraph" w:styleId="CommentText">
    <w:name w:val="annotation text"/>
    <w:basedOn w:val="Normal"/>
    <w:link w:val="CommentTextChar"/>
    <w:uiPriority w:val="99"/>
    <w:unhideWhenUsed/>
    <w:rsid w:val="00647D9D"/>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47D9D"/>
    <w:rPr>
      <w:rFonts w:asciiTheme="minorHAnsi" w:eastAsiaTheme="minorHAnsi" w:hAnsiTheme="minorHAnsi" w:cstheme="minorBidi"/>
      <w:sz w:val="20"/>
      <w:szCs w:val="20"/>
      <w:lang w:eastAsia="en-US"/>
    </w:rPr>
  </w:style>
  <w:style w:type="character" w:styleId="Strong">
    <w:name w:val="Strong"/>
    <w:basedOn w:val="DefaultParagraphFont"/>
    <w:uiPriority w:val="22"/>
    <w:qFormat/>
    <w:rsid w:val="00575FE3"/>
    <w:rPr>
      <w:b/>
      <w:bCs/>
    </w:rPr>
  </w:style>
  <w:style w:type="paragraph" w:styleId="NoSpacing">
    <w:name w:val="No Spacing"/>
    <w:uiPriority w:val="1"/>
    <w:qFormat/>
    <w:rsid w:val="00643B8B"/>
    <w:pPr>
      <w:spacing w:line="240" w:lineRule="auto"/>
    </w:pPr>
    <w:rPr>
      <w:rFonts w:eastAsia="MS Mincho" w:cs="Times New Roman"/>
      <w:sz w:val="1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677021">
      <w:bodyDiv w:val="1"/>
      <w:marLeft w:val="0"/>
      <w:marRight w:val="0"/>
      <w:marTop w:val="0"/>
      <w:marBottom w:val="0"/>
      <w:divBdr>
        <w:top w:val="none" w:sz="0" w:space="0" w:color="auto"/>
        <w:left w:val="none" w:sz="0" w:space="0" w:color="auto"/>
        <w:bottom w:val="none" w:sz="0" w:space="0" w:color="auto"/>
        <w:right w:val="none" w:sz="0" w:space="0" w:color="auto"/>
      </w:divBdr>
    </w:div>
    <w:div w:id="277219099">
      <w:bodyDiv w:val="1"/>
      <w:marLeft w:val="0"/>
      <w:marRight w:val="0"/>
      <w:marTop w:val="0"/>
      <w:marBottom w:val="0"/>
      <w:divBdr>
        <w:top w:val="none" w:sz="0" w:space="0" w:color="auto"/>
        <w:left w:val="none" w:sz="0" w:space="0" w:color="auto"/>
        <w:bottom w:val="none" w:sz="0" w:space="0" w:color="auto"/>
        <w:right w:val="none" w:sz="0" w:space="0" w:color="auto"/>
      </w:divBdr>
      <w:divsChild>
        <w:div w:id="1379012259">
          <w:marLeft w:val="0"/>
          <w:marRight w:val="0"/>
          <w:marTop w:val="0"/>
          <w:marBottom w:val="0"/>
          <w:divBdr>
            <w:top w:val="none" w:sz="0" w:space="0" w:color="auto"/>
            <w:left w:val="none" w:sz="0" w:space="0" w:color="auto"/>
            <w:bottom w:val="none" w:sz="0" w:space="0" w:color="auto"/>
            <w:right w:val="none" w:sz="0" w:space="0" w:color="auto"/>
          </w:divBdr>
          <w:divsChild>
            <w:div w:id="1292251452">
              <w:marLeft w:val="0"/>
              <w:marRight w:val="0"/>
              <w:marTop w:val="0"/>
              <w:marBottom w:val="0"/>
              <w:divBdr>
                <w:top w:val="none" w:sz="0" w:space="0" w:color="auto"/>
                <w:left w:val="none" w:sz="0" w:space="0" w:color="auto"/>
                <w:bottom w:val="none" w:sz="0" w:space="0" w:color="auto"/>
                <w:right w:val="none" w:sz="0" w:space="0" w:color="auto"/>
              </w:divBdr>
              <w:divsChild>
                <w:div w:id="2147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83019">
      <w:bodyDiv w:val="1"/>
      <w:marLeft w:val="0"/>
      <w:marRight w:val="0"/>
      <w:marTop w:val="0"/>
      <w:marBottom w:val="0"/>
      <w:divBdr>
        <w:top w:val="none" w:sz="0" w:space="0" w:color="auto"/>
        <w:left w:val="none" w:sz="0" w:space="0" w:color="auto"/>
        <w:bottom w:val="none" w:sz="0" w:space="0" w:color="auto"/>
        <w:right w:val="none" w:sz="0" w:space="0" w:color="auto"/>
      </w:divBdr>
    </w:div>
    <w:div w:id="484585658">
      <w:bodyDiv w:val="1"/>
      <w:marLeft w:val="0"/>
      <w:marRight w:val="0"/>
      <w:marTop w:val="0"/>
      <w:marBottom w:val="0"/>
      <w:divBdr>
        <w:top w:val="none" w:sz="0" w:space="0" w:color="auto"/>
        <w:left w:val="none" w:sz="0" w:space="0" w:color="auto"/>
        <w:bottom w:val="none" w:sz="0" w:space="0" w:color="auto"/>
        <w:right w:val="none" w:sz="0" w:space="0" w:color="auto"/>
      </w:divBdr>
    </w:div>
    <w:div w:id="509226084">
      <w:bodyDiv w:val="1"/>
      <w:marLeft w:val="0"/>
      <w:marRight w:val="0"/>
      <w:marTop w:val="0"/>
      <w:marBottom w:val="0"/>
      <w:divBdr>
        <w:top w:val="none" w:sz="0" w:space="0" w:color="auto"/>
        <w:left w:val="none" w:sz="0" w:space="0" w:color="auto"/>
        <w:bottom w:val="none" w:sz="0" w:space="0" w:color="auto"/>
        <w:right w:val="none" w:sz="0" w:space="0" w:color="auto"/>
      </w:divBdr>
    </w:div>
    <w:div w:id="542063556">
      <w:bodyDiv w:val="1"/>
      <w:marLeft w:val="0"/>
      <w:marRight w:val="0"/>
      <w:marTop w:val="0"/>
      <w:marBottom w:val="0"/>
      <w:divBdr>
        <w:top w:val="none" w:sz="0" w:space="0" w:color="auto"/>
        <w:left w:val="none" w:sz="0" w:space="0" w:color="auto"/>
        <w:bottom w:val="none" w:sz="0" w:space="0" w:color="auto"/>
        <w:right w:val="none" w:sz="0" w:space="0" w:color="auto"/>
      </w:divBdr>
    </w:div>
    <w:div w:id="639379247">
      <w:bodyDiv w:val="1"/>
      <w:marLeft w:val="0"/>
      <w:marRight w:val="0"/>
      <w:marTop w:val="0"/>
      <w:marBottom w:val="0"/>
      <w:divBdr>
        <w:top w:val="none" w:sz="0" w:space="0" w:color="auto"/>
        <w:left w:val="none" w:sz="0" w:space="0" w:color="auto"/>
        <w:bottom w:val="none" w:sz="0" w:space="0" w:color="auto"/>
        <w:right w:val="none" w:sz="0" w:space="0" w:color="auto"/>
      </w:divBdr>
    </w:div>
    <w:div w:id="996417266">
      <w:bodyDiv w:val="1"/>
      <w:marLeft w:val="0"/>
      <w:marRight w:val="0"/>
      <w:marTop w:val="0"/>
      <w:marBottom w:val="0"/>
      <w:divBdr>
        <w:top w:val="none" w:sz="0" w:space="0" w:color="auto"/>
        <w:left w:val="none" w:sz="0" w:space="0" w:color="auto"/>
        <w:bottom w:val="none" w:sz="0" w:space="0" w:color="auto"/>
        <w:right w:val="none" w:sz="0" w:space="0" w:color="auto"/>
      </w:divBdr>
    </w:div>
    <w:div w:id="1336882038">
      <w:bodyDiv w:val="1"/>
      <w:marLeft w:val="0"/>
      <w:marRight w:val="0"/>
      <w:marTop w:val="0"/>
      <w:marBottom w:val="0"/>
      <w:divBdr>
        <w:top w:val="none" w:sz="0" w:space="0" w:color="auto"/>
        <w:left w:val="none" w:sz="0" w:space="0" w:color="auto"/>
        <w:bottom w:val="none" w:sz="0" w:space="0" w:color="auto"/>
        <w:right w:val="none" w:sz="0" w:space="0" w:color="auto"/>
      </w:divBdr>
      <w:divsChild>
        <w:div w:id="1679841971">
          <w:marLeft w:val="0"/>
          <w:marRight w:val="0"/>
          <w:marTop w:val="0"/>
          <w:marBottom w:val="0"/>
          <w:divBdr>
            <w:top w:val="none" w:sz="0" w:space="0" w:color="auto"/>
            <w:left w:val="none" w:sz="0" w:space="0" w:color="auto"/>
            <w:bottom w:val="none" w:sz="0" w:space="0" w:color="auto"/>
            <w:right w:val="none" w:sz="0" w:space="0" w:color="auto"/>
          </w:divBdr>
          <w:divsChild>
            <w:div w:id="8593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3357">
      <w:bodyDiv w:val="1"/>
      <w:marLeft w:val="0"/>
      <w:marRight w:val="0"/>
      <w:marTop w:val="0"/>
      <w:marBottom w:val="0"/>
      <w:divBdr>
        <w:top w:val="none" w:sz="0" w:space="0" w:color="auto"/>
        <w:left w:val="none" w:sz="0" w:space="0" w:color="auto"/>
        <w:bottom w:val="none" w:sz="0" w:space="0" w:color="auto"/>
        <w:right w:val="none" w:sz="0" w:space="0" w:color="auto"/>
      </w:divBdr>
    </w:div>
    <w:div w:id="1416319692">
      <w:bodyDiv w:val="1"/>
      <w:marLeft w:val="0"/>
      <w:marRight w:val="0"/>
      <w:marTop w:val="0"/>
      <w:marBottom w:val="0"/>
      <w:divBdr>
        <w:top w:val="none" w:sz="0" w:space="0" w:color="auto"/>
        <w:left w:val="none" w:sz="0" w:space="0" w:color="auto"/>
        <w:bottom w:val="none" w:sz="0" w:space="0" w:color="auto"/>
        <w:right w:val="none" w:sz="0" w:space="0" w:color="auto"/>
      </w:divBdr>
    </w:div>
    <w:div w:id="1496384474">
      <w:bodyDiv w:val="1"/>
      <w:marLeft w:val="0"/>
      <w:marRight w:val="0"/>
      <w:marTop w:val="0"/>
      <w:marBottom w:val="0"/>
      <w:divBdr>
        <w:top w:val="none" w:sz="0" w:space="0" w:color="auto"/>
        <w:left w:val="none" w:sz="0" w:space="0" w:color="auto"/>
        <w:bottom w:val="none" w:sz="0" w:space="0" w:color="auto"/>
        <w:right w:val="none" w:sz="0" w:space="0" w:color="auto"/>
      </w:divBdr>
    </w:div>
    <w:div w:id="1606887889">
      <w:bodyDiv w:val="1"/>
      <w:marLeft w:val="0"/>
      <w:marRight w:val="0"/>
      <w:marTop w:val="0"/>
      <w:marBottom w:val="0"/>
      <w:divBdr>
        <w:top w:val="none" w:sz="0" w:space="0" w:color="auto"/>
        <w:left w:val="none" w:sz="0" w:space="0" w:color="auto"/>
        <w:bottom w:val="none" w:sz="0" w:space="0" w:color="auto"/>
        <w:right w:val="none" w:sz="0" w:space="0" w:color="auto"/>
      </w:divBdr>
      <w:divsChild>
        <w:div w:id="485901810">
          <w:marLeft w:val="0"/>
          <w:marRight w:val="0"/>
          <w:marTop w:val="0"/>
          <w:marBottom w:val="0"/>
          <w:divBdr>
            <w:top w:val="none" w:sz="0" w:space="0" w:color="auto"/>
            <w:left w:val="none" w:sz="0" w:space="0" w:color="auto"/>
            <w:bottom w:val="none" w:sz="0" w:space="0" w:color="auto"/>
            <w:right w:val="none" w:sz="0" w:space="0" w:color="auto"/>
          </w:divBdr>
          <w:divsChild>
            <w:div w:id="241766685">
              <w:marLeft w:val="0"/>
              <w:marRight w:val="0"/>
              <w:marTop w:val="0"/>
              <w:marBottom w:val="0"/>
              <w:divBdr>
                <w:top w:val="none" w:sz="0" w:space="0" w:color="auto"/>
                <w:left w:val="none" w:sz="0" w:space="0" w:color="auto"/>
                <w:bottom w:val="none" w:sz="0" w:space="0" w:color="auto"/>
                <w:right w:val="none" w:sz="0" w:space="0" w:color="auto"/>
              </w:divBdr>
              <w:divsChild>
                <w:div w:id="20699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39324">
      <w:bodyDiv w:val="1"/>
      <w:marLeft w:val="0"/>
      <w:marRight w:val="0"/>
      <w:marTop w:val="0"/>
      <w:marBottom w:val="0"/>
      <w:divBdr>
        <w:top w:val="none" w:sz="0" w:space="0" w:color="auto"/>
        <w:left w:val="none" w:sz="0" w:space="0" w:color="auto"/>
        <w:bottom w:val="none" w:sz="0" w:space="0" w:color="auto"/>
        <w:right w:val="none" w:sz="0" w:space="0" w:color="auto"/>
      </w:divBdr>
    </w:div>
    <w:div w:id="1782456716">
      <w:bodyDiv w:val="1"/>
      <w:marLeft w:val="0"/>
      <w:marRight w:val="0"/>
      <w:marTop w:val="0"/>
      <w:marBottom w:val="0"/>
      <w:divBdr>
        <w:top w:val="none" w:sz="0" w:space="0" w:color="auto"/>
        <w:left w:val="none" w:sz="0" w:space="0" w:color="auto"/>
        <w:bottom w:val="none" w:sz="0" w:space="0" w:color="auto"/>
        <w:right w:val="none" w:sz="0" w:space="0" w:color="auto"/>
      </w:divBdr>
    </w:div>
    <w:div w:id="1919823724">
      <w:bodyDiv w:val="1"/>
      <w:marLeft w:val="0"/>
      <w:marRight w:val="0"/>
      <w:marTop w:val="0"/>
      <w:marBottom w:val="0"/>
      <w:divBdr>
        <w:top w:val="none" w:sz="0" w:space="0" w:color="auto"/>
        <w:left w:val="none" w:sz="0" w:space="0" w:color="auto"/>
        <w:bottom w:val="none" w:sz="0" w:space="0" w:color="auto"/>
        <w:right w:val="none" w:sz="0" w:space="0" w:color="auto"/>
      </w:divBdr>
    </w:div>
    <w:div w:id="1988581986">
      <w:bodyDiv w:val="1"/>
      <w:marLeft w:val="0"/>
      <w:marRight w:val="0"/>
      <w:marTop w:val="0"/>
      <w:marBottom w:val="0"/>
      <w:divBdr>
        <w:top w:val="none" w:sz="0" w:space="0" w:color="auto"/>
        <w:left w:val="none" w:sz="0" w:space="0" w:color="auto"/>
        <w:bottom w:val="none" w:sz="0" w:space="0" w:color="auto"/>
        <w:right w:val="none" w:sz="0" w:space="0" w:color="auto"/>
      </w:divBdr>
      <w:divsChild>
        <w:div w:id="933712773">
          <w:marLeft w:val="0"/>
          <w:marRight w:val="0"/>
          <w:marTop w:val="0"/>
          <w:marBottom w:val="0"/>
          <w:divBdr>
            <w:top w:val="none" w:sz="0" w:space="0" w:color="auto"/>
            <w:left w:val="none" w:sz="0" w:space="0" w:color="auto"/>
            <w:bottom w:val="none" w:sz="0" w:space="0" w:color="auto"/>
            <w:right w:val="none" w:sz="0" w:space="0" w:color="auto"/>
          </w:divBdr>
          <w:divsChild>
            <w:div w:id="650720955">
              <w:marLeft w:val="0"/>
              <w:marRight w:val="0"/>
              <w:marTop w:val="0"/>
              <w:marBottom w:val="0"/>
              <w:divBdr>
                <w:top w:val="none" w:sz="0" w:space="0" w:color="auto"/>
                <w:left w:val="none" w:sz="0" w:space="0" w:color="auto"/>
                <w:bottom w:val="none" w:sz="0" w:space="0" w:color="auto"/>
                <w:right w:val="none" w:sz="0" w:space="0" w:color="auto"/>
              </w:divBdr>
            </w:div>
          </w:divsChild>
        </w:div>
        <w:div w:id="223689291">
          <w:marLeft w:val="0"/>
          <w:marRight w:val="0"/>
          <w:marTop w:val="0"/>
          <w:marBottom w:val="0"/>
          <w:divBdr>
            <w:top w:val="none" w:sz="0" w:space="0" w:color="auto"/>
            <w:left w:val="none" w:sz="0" w:space="0" w:color="auto"/>
            <w:bottom w:val="none" w:sz="0" w:space="0" w:color="auto"/>
            <w:right w:val="none" w:sz="0" w:space="0" w:color="auto"/>
          </w:divBdr>
          <w:divsChild>
            <w:div w:id="78928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3788">
      <w:bodyDiv w:val="1"/>
      <w:marLeft w:val="0"/>
      <w:marRight w:val="0"/>
      <w:marTop w:val="0"/>
      <w:marBottom w:val="0"/>
      <w:divBdr>
        <w:top w:val="none" w:sz="0" w:space="0" w:color="auto"/>
        <w:left w:val="none" w:sz="0" w:space="0" w:color="auto"/>
        <w:bottom w:val="none" w:sz="0" w:space="0" w:color="auto"/>
        <w:right w:val="none" w:sz="0" w:space="0" w:color="auto"/>
      </w:divBdr>
    </w:div>
    <w:div w:id="2071878042">
      <w:bodyDiv w:val="1"/>
      <w:marLeft w:val="0"/>
      <w:marRight w:val="0"/>
      <w:marTop w:val="0"/>
      <w:marBottom w:val="0"/>
      <w:divBdr>
        <w:top w:val="none" w:sz="0" w:space="0" w:color="auto"/>
        <w:left w:val="none" w:sz="0" w:space="0" w:color="auto"/>
        <w:bottom w:val="none" w:sz="0" w:space="0" w:color="auto"/>
        <w:right w:val="none" w:sz="0" w:space="0" w:color="auto"/>
      </w:divBdr>
    </w:div>
    <w:div w:id="2130857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s://www.gov.wales/sites/default/files/publications/2024-11/a-contribution-for-a-sustainable-future.pdf" TargetMode="External"/><Relationship Id="rId4" Type="http://schemas.openxmlformats.org/officeDocument/2006/relationships/styles" Target="styles.xml"/><Relationship Id="rId9" Type="http://schemas.openxmlformats.org/officeDocument/2006/relationships/hyperlink" Target="https://www.gov.uk/government/statistics/english-private-landlord-survey-2024-main-report/english-private-landlord-survey-2024-main-repor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BFB84D2F7D7C4FBAEC38CD0ECE6169" ma:contentTypeVersion="18" ma:contentTypeDescription="Create a new document." ma:contentTypeScope="" ma:versionID="e5d6bd0a4bdf83ad50d76d904029c3a5">
  <xsd:schema xmlns:xsd="http://www.w3.org/2001/XMLSchema" xmlns:xs="http://www.w3.org/2001/XMLSchema" xmlns:p="http://schemas.microsoft.com/office/2006/metadata/properties" xmlns:ns2="4eeb76c0-1824-44cf-98ae-b6d0c7a63fb1" xmlns:ns3="89852fe5-8403-4d71-98b1-3957e8d62544" targetNamespace="http://schemas.microsoft.com/office/2006/metadata/properties" ma:root="true" ma:fieldsID="d4a969556a15f40fc84e8a8d65c5f30d" ns2:_="" ns3:_="">
    <xsd:import namespace="4eeb76c0-1824-44cf-98ae-b6d0c7a63fb1"/>
    <xsd:import namespace="89852fe5-8403-4d71-98b1-3957e8d625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b76c0-1824-44cf-98ae-b6d0c7a63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30e353b-1ed3-4f73-8d97-0dc2673dfc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52fe5-8403-4d71-98b1-3957e8d6254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dd63c80-a7c1-4b1b-b215-05a894a26d5f}" ma:internalName="TaxCatchAll" ma:showField="CatchAllData" ma:web="89852fe5-8403-4d71-98b1-3957e8d625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eb76c0-1824-44cf-98ae-b6d0c7a63fb1">
      <Terms xmlns="http://schemas.microsoft.com/office/infopath/2007/PartnerControls"/>
    </lcf76f155ced4ddcb4097134ff3c332f>
    <TaxCatchAll xmlns="89852fe5-8403-4d71-98b1-3957e8d62544" xsi:nil="true"/>
  </documentManagement>
</p:properties>
</file>

<file path=customXml/itemProps1.xml><?xml version="1.0" encoding="utf-8"?>
<ds:datastoreItem xmlns:ds="http://schemas.openxmlformats.org/officeDocument/2006/customXml" ds:itemID="{DC647BCF-E30B-4DD3-B156-C2A9295681C0}"/>
</file>

<file path=customXml/itemProps2.xml><?xml version="1.0" encoding="utf-8"?>
<ds:datastoreItem xmlns:ds="http://schemas.openxmlformats.org/officeDocument/2006/customXml" ds:itemID="{21661932-B0C2-44BB-931B-D235AFF4AF1E}">
  <ds:schemaRefs>
    <ds:schemaRef ds:uri="http://schemas.microsoft.com/sharepoint/v3/contenttype/forms"/>
  </ds:schemaRefs>
</ds:datastoreItem>
</file>

<file path=customXml/itemProps3.xml><?xml version="1.0" encoding="utf-8"?>
<ds:datastoreItem xmlns:ds="http://schemas.openxmlformats.org/officeDocument/2006/customXml" ds:itemID="{029363CA-4E2B-439D-BB74-25B8F8F38734}"/>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4389</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MTD for Income Tax</vt:lpstr>
      <vt:lpstr>    Wales – Budget on 10 December</vt:lpstr>
      <vt:lpstr>    Wales – Visitor levy</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Jones</dc:creator>
  <cp:lastModifiedBy>Emma Gilbert-Smith</cp:lastModifiedBy>
  <cp:revision>61</cp:revision>
  <dcterms:created xsi:type="dcterms:W3CDTF">2024-12-09T11:17:00Z</dcterms:created>
  <dcterms:modified xsi:type="dcterms:W3CDTF">2024-12-11T15:59:00Z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0x010100EBBFB84D2F7D7C4FBAEC38CD0ECE6169</vt:lpwstr>
  </property>
</Properties>
</file>