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B45E" w14:textId="77777777" w:rsidR="00297DAC" w:rsidRDefault="000A703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Welcome to our monthly newsletter for property landlords. We hope you find this informative and please contact us to discuss any matters further.</w:t>
      </w:r>
    </w:p>
    <w:p w14:paraId="063D4C59" w14:textId="77777777" w:rsidR="00297DAC" w:rsidRDefault="00297DAC">
      <w:pPr>
        <w:jc w:val="both"/>
        <w:rPr>
          <w:i/>
          <w:sz w:val="24"/>
          <w:szCs w:val="24"/>
        </w:rPr>
      </w:pPr>
    </w:p>
    <w:p w14:paraId="4AEB9FAE" w14:textId="2FA88483" w:rsidR="005437E8" w:rsidRDefault="00C44A10" w:rsidP="007B7967">
      <w:pPr>
        <w:pStyle w:val="Heading2"/>
        <w:spacing w:before="0" w:after="0"/>
        <w:jc w:val="both"/>
        <w:rPr>
          <w:rFonts w:ascii="Georgia" w:eastAsia="Georgia" w:hAnsi="Georgia" w:cs="Georgia"/>
          <w:b/>
        </w:rPr>
      </w:pPr>
      <w:bookmarkStart w:id="0" w:name="_l4nrrqa08yl2" w:colFirst="0" w:colLast="0"/>
      <w:bookmarkEnd w:id="0"/>
      <w:r>
        <w:rPr>
          <w:rFonts w:ascii="Georgia" w:eastAsia="Georgia" w:hAnsi="Georgia" w:cs="Georgia"/>
          <w:b/>
        </w:rPr>
        <w:t>Delays to implementation</w:t>
      </w:r>
      <w:r w:rsidR="0041465E">
        <w:rPr>
          <w:rFonts w:ascii="Georgia" w:eastAsia="Georgia" w:hAnsi="Georgia" w:cs="Georgia"/>
          <w:b/>
        </w:rPr>
        <w:t xml:space="preserve"> of Leasehold &amp; Freehold Reform Act 2024</w:t>
      </w:r>
    </w:p>
    <w:p w14:paraId="3ADE1921" w14:textId="77777777" w:rsidR="00D509F7" w:rsidRDefault="00D509F7" w:rsidP="00D509F7"/>
    <w:p w14:paraId="44F8D3DE" w14:textId="22B986D6" w:rsidR="00D416EC" w:rsidRDefault="00DB179A" w:rsidP="007B7967">
      <w:pPr>
        <w:jc w:val="both"/>
      </w:pPr>
      <w:r>
        <w:t xml:space="preserve">The Leasehold &amp; Freehold Reform Act 2024 (LAFRA) received </w:t>
      </w:r>
      <w:r w:rsidR="00576B71">
        <w:t>Royal Assent just before the 2024 general electio</w:t>
      </w:r>
      <w:r w:rsidR="00244C33">
        <w:t>n and was welcomed by leasehold homeowners because i</w:t>
      </w:r>
      <w:r w:rsidR="005B6715">
        <w:t xml:space="preserve">t promised to </w:t>
      </w:r>
      <w:r w:rsidR="00C47499">
        <w:t>make it easier and cheaper to extend a lease or buy a freehold.</w:t>
      </w:r>
    </w:p>
    <w:p w14:paraId="56C72AA6" w14:textId="77777777" w:rsidR="00C47499" w:rsidRDefault="00C47499" w:rsidP="007B7967">
      <w:pPr>
        <w:jc w:val="both"/>
      </w:pPr>
    </w:p>
    <w:p w14:paraId="17FDB87D" w14:textId="7EDE710E" w:rsidR="00C47499" w:rsidRDefault="0093540E" w:rsidP="007B7967">
      <w:pPr>
        <w:jc w:val="both"/>
      </w:pPr>
      <w:r>
        <w:t>LAFRA measures have not been implemented, however</w:t>
      </w:r>
      <w:r w:rsidR="00370B0B">
        <w:t>, mainly because the government was waiting for the outcome of a</w:t>
      </w:r>
      <w:r w:rsidR="00181395">
        <w:t xml:space="preserve"> legal</w:t>
      </w:r>
      <w:r w:rsidR="00370B0B">
        <w:t xml:space="preserve"> </w:t>
      </w:r>
      <w:r w:rsidR="00833816">
        <w:t>challenge</w:t>
      </w:r>
      <w:r w:rsidR="00370B0B">
        <w:t xml:space="preserve"> by a group of freeholders</w:t>
      </w:r>
      <w:r w:rsidR="00011C15">
        <w:t xml:space="preserve">. The group lost their </w:t>
      </w:r>
      <w:r w:rsidR="00155573">
        <w:t xml:space="preserve">challenge in the High Court in September </w:t>
      </w:r>
      <w:r w:rsidR="007669DD">
        <w:t>2025,</w:t>
      </w:r>
      <w:r w:rsidR="00155573">
        <w:t xml:space="preserve"> but the </w:t>
      </w:r>
      <w:r w:rsidR="00155573" w:rsidRPr="00155573">
        <w:t xml:space="preserve">Commons Housing Committee has confirmed that </w:t>
      </w:r>
      <w:r w:rsidR="00155573">
        <w:t>the group</w:t>
      </w:r>
      <w:r w:rsidR="00155573" w:rsidRPr="00155573">
        <w:t xml:space="preserve"> ha</w:t>
      </w:r>
      <w:r w:rsidR="00155573">
        <w:t>s</w:t>
      </w:r>
      <w:r w:rsidR="00155573" w:rsidRPr="00155573">
        <w:t xml:space="preserve"> applied to appeal</w:t>
      </w:r>
      <w:r w:rsidR="00155573">
        <w:t xml:space="preserve"> the decision</w:t>
      </w:r>
      <w:r w:rsidR="00F47743">
        <w:t>.</w:t>
      </w:r>
    </w:p>
    <w:p w14:paraId="1EF5EDCF" w14:textId="77777777" w:rsidR="00F47743" w:rsidRDefault="00F47743" w:rsidP="007B7967">
      <w:pPr>
        <w:jc w:val="both"/>
      </w:pPr>
    </w:p>
    <w:p w14:paraId="2AF570AD" w14:textId="1DCB096A" w:rsidR="00F47743" w:rsidRPr="00C62F29" w:rsidRDefault="00836741" w:rsidP="007B7967">
      <w:pPr>
        <w:jc w:val="both"/>
      </w:pPr>
      <w:r>
        <w:t>It is unclear whether the new appeal will further delay LAFRA’s implementation.</w:t>
      </w:r>
      <w:r w:rsidR="00FF30C8">
        <w:t xml:space="preserve"> </w:t>
      </w:r>
    </w:p>
    <w:p w14:paraId="1477BA72" w14:textId="77777777" w:rsidR="000B366C" w:rsidRPr="000B366C" w:rsidRDefault="000B366C" w:rsidP="000B366C"/>
    <w:p w14:paraId="47DF2BD8" w14:textId="3C415DDE" w:rsidR="00761F41" w:rsidRPr="0005128A" w:rsidRDefault="0005128A" w:rsidP="00761F41">
      <w:pPr>
        <w:pStyle w:val="Heading2"/>
        <w:spacing w:before="0" w:after="0"/>
        <w:jc w:val="both"/>
        <w:rPr>
          <w:rFonts w:ascii="Georgia" w:eastAsia="Georgia" w:hAnsi="Georgia" w:cs="Georgia"/>
          <w:b/>
        </w:rPr>
      </w:pPr>
      <w:r w:rsidRPr="0005128A">
        <w:rPr>
          <w:rFonts w:ascii="Georgia" w:eastAsia="Georgia" w:hAnsi="Georgia" w:cs="Georgia"/>
          <w:b/>
        </w:rPr>
        <w:t xml:space="preserve">VAT on flat maintenance trust </w:t>
      </w:r>
      <w:r>
        <w:rPr>
          <w:rFonts w:ascii="Georgia" w:eastAsia="Georgia" w:hAnsi="Georgia" w:cs="Georgia"/>
          <w:b/>
        </w:rPr>
        <w:t>services</w:t>
      </w:r>
    </w:p>
    <w:p w14:paraId="63DCF1D7" w14:textId="77777777" w:rsidR="007B7967" w:rsidRDefault="007B7967" w:rsidP="00D97E20"/>
    <w:p w14:paraId="2CB9C254" w14:textId="401E4229" w:rsidR="00D97E20" w:rsidRDefault="00F927B8" w:rsidP="007B7967">
      <w:pPr>
        <w:jc w:val="both"/>
      </w:pPr>
      <w:r w:rsidRPr="00F927B8">
        <w:t>In </w:t>
      </w:r>
      <w:r w:rsidRPr="00F927B8">
        <w:rPr>
          <w:i/>
          <w:iCs/>
        </w:rPr>
        <w:t>Places for People Homes Ltd v HMRC [2025] TC09695</w:t>
      </w:r>
      <w:r w:rsidRPr="00F927B8">
        <w:t>, the First Tier Tribunal (FTT) found that supplies of premises maintenance services made by flat maintenance trust companies were not exempt supplies of land.</w:t>
      </w:r>
    </w:p>
    <w:p w14:paraId="56706980" w14:textId="77777777" w:rsidR="00D97E20" w:rsidRDefault="00D97E20" w:rsidP="00D97E20"/>
    <w:p w14:paraId="5EA04B29" w14:textId="77777777" w:rsidR="007B7967" w:rsidRDefault="00D97E20" w:rsidP="007B7967">
      <w:pPr>
        <w:jc w:val="both"/>
      </w:pPr>
      <w:r>
        <w:t xml:space="preserve">VAT legislation exempts supplies of land as VAT. </w:t>
      </w:r>
      <w:r w:rsidR="00D076EA">
        <w:t xml:space="preserve">Maintenance services are standard rated at 20%. </w:t>
      </w:r>
      <w:r w:rsidR="00166474">
        <w:t xml:space="preserve">In some cases, when </w:t>
      </w:r>
      <w:r w:rsidR="00F73E0C">
        <w:t xml:space="preserve">maintenance </w:t>
      </w:r>
      <w:r w:rsidR="00166474">
        <w:t>services are supplied ancillary to land, the service</w:t>
      </w:r>
      <w:r w:rsidR="00F73E0C">
        <w:t>s</w:t>
      </w:r>
      <w:r w:rsidR="00890292">
        <w:t xml:space="preserve"> can also be VAT-exempt.</w:t>
      </w:r>
    </w:p>
    <w:p w14:paraId="5B67822F" w14:textId="77777777" w:rsidR="007B7967" w:rsidRDefault="007B7967" w:rsidP="007B7967">
      <w:pPr>
        <w:jc w:val="both"/>
      </w:pPr>
    </w:p>
    <w:p w14:paraId="6D54AA81" w14:textId="46704081" w:rsidR="00D97E20" w:rsidRDefault="00890292" w:rsidP="007B7967">
      <w:pPr>
        <w:jc w:val="both"/>
      </w:pPr>
      <w:r>
        <w:t xml:space="preserve">Places for People Homes Ltd argued that </w:t>
      </w:r>
      <w:r w:rsidR="00D36289">
        <w:t>flat maintenance service fees paid to maintenance</w:t>
      </w:r>
      <w:r w:rsidR="0030196E">
        <w:t xml:space="preserve"> trusts were ancillary to the supply of </w:t>
      </w:r>
      <w:r w:rsidR="00D076EA">
        <w:t xml:space="preserve">the land lease for their flat. This was </w:t>
      </w:r>
      <w:r w:rsidR="00FA3D34">
        <w:t xml:space="preserve">an unusual argument because </w:t>
      </w:r>
      <w:r w:rsidR="00644653">
        <w:t>the supply of land was being made by lessors who were separate entities, unrelated to the flat maintenance trusts.</w:t>
      </w:r>
    </w:p>
    <w:p w14:paraId="162E326E" w14:textId="77777777" w:rsidR="006843F9" w:rsidRDefault="006843F9" w:rsidP="007B7967">
      <w:pPr>
        <w:jc w:val="both"/>
      </w:pPr>
    </w:p>
    <w:p w14:paraId="3D200895" w14:textId="77777777" w:rsidR="00A6198C" w:rsidRDefault="006843F9" w:rsidP="007B7967">
      <w:pPr>
        <w:jc w:val="both"/>
      </w:pPr>
      <w:r>
        <w:t>The FTT found that</w:t>
      </w:r>
      <w:r w:rsidR="00A6198C">
        <w:t>:</w:t>
      </w:r>
    </w:p>
    <w:p w14:paraId="0046070A" w14:textId="3B5EE6A8" w:rsidR="00A6198C" w:rsidRPr="00A6198C" w:rsidRDefault="00A6198C" w:rsidP="006835C6">
      <w:pPr>
        <w:numPr>
          <w:ilvl w:val="0"/>
          <w:numId w:val="1"/>
        </w:numPr>
        <w:jc w:val="both"/>
      </w:pPr>
      <w:r w:rsidRPr="00A6198C">
        <w:t>The</w:t>
      </w:r>
      <w:r>
        <w:t xml:space="preserve"> maintenance trust</w:t>
      </w:r>
      <w:r w:rsidRPr="00A6198C">
        <w:t>s’ supply of maintenance services was made to the lessors and not to the lessees.</w:t>
      </w:r>
    </w:p>
    <w:p w14:paraId="1988BF03" w14:textId="0DA007C6" w:rsidR="00A6198C" w:rsidRPr="00A6198C" w:rsidRDefault="00A6198C" w:rsidP="006835C6">
      <w:pPr>
        <w:numPr>
          <w:ilvl w:val="0"/>
          <w:numId w:val="1"/>
        </w:numPr>
        <w:jc w:val="both"/>
      </w:pPr>
      <w:r w:rsidRPr="00A6198C">
        <w:t xml:space="preserve">Supplies by the </w:t>
      </w:r>
      <w:r w:rsidR="00780DE5">
        <w:t>trust</w:t>
      </w:r>
      <w:r w:rsidRPr="00A6198C">
        <w:t>s did not form a part of a single supply of land by the lessor to the lessees.</w:t>
      </w:r>
    </w:p>
    <w:p w14:paraId="2E14884B" w14:textId="4FD133E9" w:rsidR="00A6198C" w:rsidRPr="00A6198C" w:rsidRDefault="00A6198C" w:rsidP="006835C6">
      <w:pPr>
        <w:numPr>
          <w:ilvl w:val="0"/>
          <w:numId w:val="1"/>
        </w:numPr>
        <w:jc w:val="both"/>
      </w:pPr>
      <w:r w:rsidRPr="00A6198C">
        <w:t xml:space="preserve">The </w:t>
      </w:r>
      <w:r w:rsidR="00780DE5">
        <w:t>trust</w:t>
      </w:r>
      <w:r w:rsidRPr="00A6198C">
        <w:t>s</w:t>
      </w:r>
      <w:r w:rsidR="00780DE5">
        <w:t>’</w:t>
      </w:r>
      <w:r w:rsidRPr="00A6198C">
        <w:t xml:space="preserve"> supplies were not ancillary to the lessors’ supply of land and could not take on the character of an exempt supply of land</w:t>
      </w:r>
      <w:r w:rsidR="007669DD">
        <w:t>.</w:t>
      </w:r>
    </w:p>
    <w:p w14:paraId="540EFC82" w14:textId="77777777" w:rsidR="00644653" w:rsidRDefault="00644653" w:rsidP="00D97E20"/>
    <w:p w14:paraId="4793828F" w14:textId="6412CC29" w:rsidR="007617EE" w:rsidRPr="00761F41" w:rsidRDefault="007652BA" w:rsidP="007617EE">
      <w:pPr>
        <w:pStyle w:val="Heading2"/>
        <w:spacing w:before="0" w:after="0"/>
        <w:jc w:val="both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High Value Council Tax Surcharge</w:t>
      </w:r>
      <w:r w:rsidR="00E47D78">
        <w:rPr>
          <w:rFonts w:ascii="Georgia" w:eastAsia="Georgia" w:hAnsi="Georgia" w:cs="Georgia"/>
          <w:b/>
        </w:rPr>
        <w:t>: ‘Mansion Tax’</w:t>
      </w:r>
    </w:p>
    <w:p w14:paraId="00EC968C" w14:textId="77777777" w:rsidR="007B7967" w:rsidRDefault="007B7967" w:rsidP="007617EE"/>
    <w:p w14:paraId="7DEC05C8" w14:textId="2E36A1DE" w:rsidR="008E3766" w:rsidRDefault="008E3766" w:rsidP="007B7967">
      <w:pPr>
        <w:jc w:val="both"/>
      </w:pPr>
      <w:r>
        <w:t xml:space="preserve">The High Value Council Tax Surcharge </w:t>
      </w:r>
      <w:r w:rsidR="00EC1A42">
        <w:t xml:space="preserve">(HVCTS) </w:t>
      </w:r>
      <w:r>
        <w:t xml:space="preserve">was announced at Budget 2025 and is set to be introduced from </w:t>
      </w:r>
      <w:r w:rsidR="00FE086E">
        <w:t>April 2028. Known as ‘Mansion Tax’, the surcharge has been</w:t>
      </w:r>
      <w:r w:rsidR="00BD3C7B">
        <w:t xml:space="preserve"> both welcomed and criticised in equal measure.</w:t>
      </w:r>
    </w:p>
    <w:p w14:paraId="32C3384B" w14:textId="77777777" w:rsidR="008E3766" w:rsidRDefault="008E3766" w:rsidP="007B7967">
      <w:pPr>
        <w:jc w:val="both"/>
      </w:pPr>
    </w:p>
    <w:p w14:paraId="5F7F5882" w14:textId="270EC6EB" w:rsidR="008E3766" w:rsidRPr="008E3766" w:rsidRDefault="008E3766" w:rsidP="006835C6">
      <w:pPr>
        <w:numPr>
          <w:ilvl w:val="0"/>
          <w:numId w:val="2"/>
        </w:numPr>
        <w:jc w:val="both"/>
      </w:pPr>
      <w:r w:rsidRPr="008E3766">
        <w:t>The HVCTS will apply to owners of residential properties in England worth £2 million or more. </w:t>
      </w:r>
    </w:p>
    <w:p w14:paraId="3373602C" w14:textId="3F9EAD05" w:rsidR="008E3766" w:rsidRPr="008E3766" w:rsidRDefault="008E3766" w:rsidP="006835C6">
      <w:pPr>
        <w:numPr>
          <w:ilvl w:val="0"/>
          <w:numId w:val="2"/>
        </w:numPr>
        <w:jc w:val="both"/>
      </w:pPr>
      <w:r w:rsidRPr="008E3766">
        <w:lastRenderedPageBreak/>
        <w:t xml:space="preserve">The charge will be in addition to the existing Council </w:t>
      </w:r>
      <w:r w:rsidR="007669DD" w:rsidRPr="008E3766">
        <w:t>Tax and</w:t>
      </w:r>
      <w:r w:rsidRPr="008E3766">
        <w:t xml:space="preserve"> will be collected by local authorities.</w:t>
      </w:r>
    </w:p>
    <w:p w14:paraId="6C3D55DE" w14:textId="77777777" w:rsidR="008E3766" w:rsidRPr="008E3766" w:rsidRDefault="008E3766" w:rsidP="006835C6">
      <w:pPr>
        <w:numPr>
          <w:ilvl w:val="0"/>
          <w:numId w:val="2"/>
        </w:numPr>
        <w:jc w:val="both"/>
      </w:pPr>
      <w:r w:rsidRPr="008E3766">
        <w:t>There will be a targeted valuation exercise to identify properties that will be affected, </w:t>
      </w:r>
      <w:proofErr w:type="gramStart"/>
      <w:r w:rsidRPr="008E3766">
        <w:t>on the basis of</w:t>
      </w:r>
      <w:proofErr w:type="gramEnd"/>
      <w:r w:rsidRPr="008E3766">
        <w:t xml:space="preserve"> property values in 2026.</w:t>
      </w:r>
    </w:p>
    <w:p w14:paraId="08141658" w14:textId="77777777" w:rsidR="008E3766" w:rsidRPr="008E3766" w:rsidRDefault="008E3766" w:rsidP="006835C6">
      <w:pPr>
        <w:numPr>
          <w:ilvl w:val="0"/>
          <w:numId w:val="2"/>
        </w:numPr>
        <w:jc w:val="both"/>
      </w:pPr>
      <w:r w:rsidRPr="008E3766">
        <w:t>Properties valued above the £2 million threshold will be placed into bands based on their value. </w:t>
      </w:r>
    </w:p>
    <w:p w14:paraId="05A9E8A4" w14:textId="77777777" w:rsidR="008E3766" w:rsidRPr="008E3766" w:rsidRDefault="008E3766" w:rsidP="006835C6">
      <w:pPr>
        <w:numPr>
          <w:ilvl w:val="0"/>
          <w:numId w:val="2"/>
        </w:numPr>
        <w:jc w:val="both"/>
      </w:pPr>
      <w:r w:rsidRPr="008E3766">
        <w:t>The minimum charge will be £2,500. </w:t>
      </w:r>
    </w:p>
    <w:p w14:paraId="624E97AB" w14:textId="77777777" w:rsidR="008E3766" w:rsidRDefault="008E3766" w:rsidP="006835C6">
      <w:pPr>
        <w:numPr>
          <w:ilvl w:val="0"/>
          <w:numId w:val="2"/>
        </w:numPr>
        <w:jc w:val="both"/>
      </w:pPr>
      <w:r w:rsidRPr="008E3766">
        <w:t>A public consultation will be held in early 2026.</w:t>
      </w:r>
    </w:p>
    <w:p w14:paraId="17791FDB" w14:textId="77777777" w:rsidR="007B7967" w:rsidRDefault="007B7967" w:rsidP="007B7967">
      <w:pPr>
        <w:jc w:val="both"/>
      </w:pPr>
    </w:p>
    <w:p w14:paraId="7111B333" w14:textId="6B9D9564" w:rsidR="00385DD5" w:rsidRDefault="00385DD5" w:rsidP="007B7967">
      <w:pPr>
        <w:jc w:val="both"/>
      </w:pPr>
      <w:r>
        <w:t xml:space="preserve">More information can be found </w:t>
      </w:r>
      <w:hyperlink r:id="rId10" w:history="1">
        <w:r w:rsidRPr="00402739">
          <w:rPr>
            <w:rStyle w:val="Hyperlink"/>
          </w:rPr>
          <w:t>here</w:t>
        </w:r>
      </w:hyperlink>
      <w:r>
        <w:t>.</w:t>
      </w:r>
    </w:p>
    <w:p w14:paraId="5C58DF9E" w14:textId="77777777" w:rsidR="007A0772" w:rsidRDefault="007A0772" w:rsidP="007A0772"/>
    <w:p w14:paraId="6B20CD10" w14:textId="4AC4B6C3" w:rsidR="00385DD5" w:rsidRPr="00761F41" w:rsidRDefault="00385DD5" w:rsidP="00385DD5">
      <w:pPr>
        <w:pStyle w:val="Heading2"/>
        <w:spacing w:before="0" w:after="0"/>
        <w:jc w:val="both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Visitor levy</w:t>
      </w:r>
    </w:p>
    <w:p w14:paraId="1294E7C7" w14:textId="77777777" w:rsidR="007B7967" w:rsidRDefault="007B7967" w:rsidP="00385DD5"/>
    <w:p w14:paraId="0773A31B" w14:textId="2CFA1F70" w:rsidR="00560F2B" w:rsidRDefault="00402739" w:rsidP="007B7967">
      <w:pPr>
        <w:jc w:val="both"/>
      </w:pPr>
      <w:r>
        <w:t>A</w:t>
      </w:r>
      <w:r w:rsidR="00130A0F">
        <w:t>s a</w:t>
      </w:r>
      <w:r>
        <w:t xml:space="preserve">nnounced at Budget 2025, </w:t>
      </w:r>
      <w:r w:rsidR="00130A0F">
        <w:t xml:space="preserve">the Government intends to </w:t>
      </w:r>
      <w:r w:rsidR="00560F2B">
        <w:t xml:space="preserve">give </w:t>
      </w:r>
      <w:r w:rsidR="00560F2B" w:rsidRPr="00560F2B">
        <w:t>Mayoral Strategic Authorities in England the power to create local overnight visitor levies.</w:t>
      </w:r>
      <w:r w:rsidR="00560F2B">
        <w:t xml:space="preserve"> </w:t>
      </w:r>
    </w:p>
    <w:p w14:paraId="43CE5300" w14:textId="77777777" w:rsidR="00560F2B" w:rsidRDefault="00560F2B" w:rsidP="007B7967">
      <w:pPr>
        <w:jc w:val="both"/>
      </w:pPr>
    </w:p>
    <w:p w14:paraId="0E92532C" w14:textId="77777777" w:rsidR="00560F2B" w:rsidRDefault="00560F2B" w:rsidP="007B7967">
      <w:pPr>
        <w:jc w:val="both"/>
      </w:pPr>
      <w:r>
        <w:t>Similar levies have already been introduced in Wales and Scotland.</w:t>
      </w:r>
    </w:p>
    <w:p w14:paraId="32AF3313" w14:textId="77777777" w:rsidR="00560F2B" w:rsidRDefault="00560F2B" w:rsidP="007B7967">
      <w:pPr>
        <w:jc w:val="both"/>
      </w:pPr>
    </w:p>
    <w:p w14:paraId="5AE613D4" w14:textId="1D79E2A0" w:rsidR="007617EE" w:rsidRDefault="002B2152" w:rsidP="007B7967">
      <w:pPr>
        <w:jc w:val="both"/>
      </w:pPr>
      <w:r>
        <w:t xml:space="preserve">A consultation was published on 26 November, asking for views on the </w:t>
      </w:r>
      <w:r w:rsidR="00EE2F73">
        <w:t>design of the new power, including:</w:t>
      </w:r>
    </w:p>
    <w:p w14:paraId="2FC49DB1" w14:textId="77777777" w:rsidR="00EE2F73" w:rsidRPr="00EE2F73" w:rsidRDefault="00EE2F73" w:rsidP="006835C6">
      <w:pPr>
        <w:numPr>
          <w:ilvl w:val="0"/>
          <w:numId w:val="3"/>
        </w:numPr>
        <w:jc w:val="both"/>
      </w:pPr>
      <w:r w:rsidRPr="00EE2F73">
        <w:t>whether Foundation Strategic Authorities should also have the power to create overnight visitor levies</w:t>
      </w:r>
    </w:p>
    <w:p w14:paraId="24E26253" w14:textId="77777777" w:rsidR="00EE2F73" w:rsidRPr="00EE2F73" w:rsidRDefault="00EE2F73" w:rsidP="006835C6">
      <w:pPr>
        <w:numPr>
          <w:ilvl w:val="0"/>
          <w:numId w:val="3"/>
        </w:numPr>
        <w:jc w:val="both"/>
      </w:pPr>
      <w:r w:rsidRPr="00EE2F73">
        <w:t>how any revenues collected should be used</w:t>
      </w:r>
    </w:p>
    <w:p w14:paraId="1BE2C785" w14:textId="77777777" w:rsidR="00EE2F73" w:rsidRPr="00EE2F73" w:rsidRDefault="00EE2F73" w:rsidP="006835C6">
      <w:pPr>
        <w:numPr>
          <w:ilvl w:val="0"/>
          <w:numId w:val="3"/>
        </w:numPr>
        <w:jc w:val="both"/>
      </w:pPr>
      <w:r w:rsidRPr="00EE2F73">
        <w:t>the types of accommodation that will and will not be included</w:t>
      </w:r>
    </w:p>
    <w:p w14:paraId="660D0A16" w14:textId="77777777" w:rsidR="00EE2F73" w:rsidRPr="00EE2F73" w:rsidRDefault="00EE2F73" w:rsidP="006835C6">
      <w:pPr>
        <w:numPr>
          <w:ilvl w:val="0"/>
          <w:numId w:val="3"/>
        </w:numPr>
        <w:jc w:val="both"/>
      </w:pPr>
      <w:r w:rsidRPr="00EE2F73">
        <w:t xml:space="preserve">how levy rates should be calculated and the powers Strategic Authorities </w:t>
      </w:r>
      <w:proofErr w:type="gramStart"/>
      <w:r w:rsidRPr="00EE2F73">
        <w:t>have to</w:t>
      </w:r>
      <w:proofErr w:type="gramEnd"/>
      <w:r w:rsidRPr="00EE2F73">
        <w:t xml:space="preserve"> change them</w:t>
      </w:r>
    </w:p>
    <w:p w14:paraId="1D48E6DB" w14:textId="77777777" w:rsidR="00EE2F73" w:rsidRPr="00EE2F73" w:rsidRDefault="00EE2F73" w:rsidP="006835C6">
      <w:pPr>
        <w:numPr>
          <w:ilvl w:val="0"/>
          <w:numId w:val="3"/>
        </w:numPr>
      </w:pPr>
      <w:r w:rsidRPr="00EE2F73">
        <w:t>what Strategic Authorities need to do to introduce a levy and to change it​</w:t>
      </w:r>
    </w:p>
    <w:p w14:paraId="10CD1283" w14:textId="77777777" w:rsidR="00EE2F73" w:rsidRPr="00EE2F73" w:rsidRDefault="00EE2F73" w:rsidP="006835C6">
      <w:pPr>
        <w:numPr>
          <w:ilvl w:val="0"/>
          <w:numId w:val="3"/>
        </w:numPr>
        <w:jc w:val="both"/>
      </w:pPr>
      <w:r w:rsidRPr="00EE2F73">
        <w:t>liability for the levy and how this will be assessed</w:t>
      </w:r>
    </w:p>
    <w:p w14:paraId="264BF2D9" w14:textId="77777777" w:rsidR="00EE2F73" w:rsidRPr="00EE2F73" w:rsidRDefault="00EE2F73" w:rsidP="006835C6">
      <w:pPr>
        <w:numPr>
          <w:ilvl w:val="0"/>
          <w:numId w:val="3"/>
        </w:numPr>
        <w:jc w:val="both"/>
      </w:pPr>
      <w:r w:rsidRPr="00EE2F73">
        <w:t>the administrative framework for overnight visitor levies, including options to minimise regulatory requirements</w:t>
      </w:r>
    </w:p>
    <w:p w14:paraId="4AB03EB5" w14:textId="39BEB702" w:rsidR="00EE2F73" w:rsidRPr="00EE2F73" w:rsidRDefault="00EE2F73" w:rsidP="006835C6">
      <w:pPr>
        <w:numPr>
          <w:ilvl w:val="0"/>
          <w:numId w:val="3"/>
        </w:numPr>
        <w:jc w:val="both"/>
      </w:pPr>
      <w:r w:rsidRPr="00EE2F73">
        <w:t xml:space="preserve">equalities </w:t>
      </w:r>
      <w:proofErr w:type="gramStart"/>
      <w:r w:rsidRPr="00EE2F73">
        <w:t>impacts</w:t>
      </w:r>
      <w:proofErr w:type="gramEnd"/>
    </w:p>
    <w:p w14:paraId="27217716" w14:textId="77777777" w:rsidR="00EE2F73" w:rsidRDefault="00EE2F73" w:rsidP="007B7967">
      <w:pPr>
        <w:jc w:val="both"/>
      </w:pPr>
    </w:p>
    <w:p w14:paraId="54F2AD7D" w14:textId="4DA62C9B" w:rsidR="00EE2F73" w:rsidRDefault="00EE2F73" w:rsidP="007B7967">
      <w:pPr>
        <w:jc w:val="both"/>
      </w:pPr>
      <w:r>
        <w:t xml:space="preserve">The consultation closes on </w:t>
      </w:r>
      <w:r w:rsidR="002D53BF">
        <w:t xml:space="preserve">18 February 2026 and can be viewed </w:t>
      </w:r>
      <w:hyperlink r:id="rId11" w:history="1">
        <w:r w:rsidR="002D53BF" w:rsidRPr="002D53BF">
          <w:rPr>
            <w:rStyle w:val="Hyperlink"/>
          </w:rPr>
          <w:t>here</w:t>
        </w:r>
      </w:hyperlink>
      <w:r w:rsidR="002D53BF">
        <w:t>.</w:t>
      </w:r>
    </w:p>
    <w:p w14:paraId="3BA17E0B" w14:textId="77777777" w:rsidR="00377B69" w:rsidRPr="00C70651" w:rsidRDefault="00377B69" w:rsidP="00C70651"/>
    <w:p w14:paraId="02222B04" w14:textId="0817E6A0" w:rsidR="00A12736" w:rsidRPr="008811A6" w:rsidRDefault="0041465E" w:rsidP="0032786A">
      <w:pPr>
        <w:pStyle w:val="Heading2"/>
        <w:spacing w:before="0" w:after="0"/>
        <w:jc w:val="both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 xml:space="preserve">Wales: Victory for campaigners </w:t>
      </w:r>
      <w:r w:rsidR="000A550B">
        <w:rPr>
          <w:rFonts w:ascii="Georgia" w:eastAsia="Georgia" w:hAnsi="Georgia" w:cs="Georgia"/>
          <w:b/>
        </w:rPr>
        <w:t>in Gwynedd</w:t>
      </w:r>
    </w:p>
    <w:p w14:paraId="6F60E806" w14:textId="77777777" w:rsidR="008B771D" w:rsidRDefault="008B771D" w:rsidP="0000277D">
      <w:pPr>
        <w:jc w:val="both"/>
      </w:pPr>
    </w:p>
    <w:p w14:paraId="18569A21" w14:textId="1FE998C2" w:rsidR="00E266D0" w:rsidRDefault="004B498E" w:rsidP="007B7967">
      <w:pPr>
        <w:jc w:val="both"/>
      </w:pPr>
      <w:r>
        <w:t xml:space="preserve">In September 2024, </w:t>
      </w:r>
      <w:proofErr w:type="gramStart"/>
      <w:r w:rsidR="00F72FF6">
        <w:t>Gwynedd  introduced</w:t>
      </w:r>
      <w:proofErr w:type="gramEnd"/>
      <w:r w:rsidR="00F72FF6">
        <w:t xml:space="preserve"> </w:t>
      </w:r>
      <w:r w:rsidR="00B026CF" w:rsidRPr="00B026CF">
        <w:t>a requirement for planning permission to turn a residential property into a second home or holiday let</w:t>
      </w:r>
      <w:r w:rsidR="00B026CF">
        <w:t>. The requirement is known as ‘Article 4’.</w:t>
      </w:r>
    </w:p>
    <w:p w14:paraId="03327BF2" w14:textId="77777777" w:rsidR="007177AE" w:rsidRDefault="007177AE" w:rsidP="007B7967">
      <w:pPr>
        <w:jc w:val="both"/>
      </w:pPr>
    </w:p>
    <w:p w14:paraId="47FB85DF" w14:textId="77777777" w:rsidR="002B662D" w:rsidRDefault="007177AE" w:rsidP="007B7967">
      <w:pPr>
        <w:jc w:val="both"/>
      </w:pPr>
      <w:r>
        <w:t>The campaign group ‘</w:t>
      </w:r>
      <w:r w:rsidR="00AB4A96" w:rsidRPr="00AB4A96">
        <w:t>People of Gwynedd Against Article 4</w:t>
      </w:r>
      <w:r w:rsidR="00AB4A96">
        <w:t xml:space="preserve">’ launched a legal challenge </w:t>
      </w:r>
      <w:r w:rsidR="00CD6EE1">
        <w:t xml:space="preserve">to Article 4, arguing that </w:t>
      </w:r>
      <w:r w:rsidR="00224325">
        <w:t>the decision to introduce Arti</w:t>
      </w:r>
      <w:r w:rsidR="002B662D">
        <w:t>cle 4 had been approved by the Gwynedd cabinet.</w:t>
      </w:r>
    </w:p>
    <w:p w14:paraId="4B4D4C05" w14:textId="77777777" w:rsidR="002B662D" w:rsidRDefault="002B662D" w:rsidP="007B7967">
      <w:pPr>
        <w:jc w:val="both"/>
      </w:pPr>
    </w:p>
    <w:p w14:paraId="4B54CF46" w14:textId="45605E5A" w:rsidR="007177AE" w:rsidRDefault="00C16B4E" w:rsidP="007B7967">
      <w:pPr>
        <w:jc w:val="both"/>
      </w:pPr>
      <w:r>
        <w:t>The campaign group lost their original application for judicial review but were given permission to appeal</w:t>
      </w:r>
      <w:r w:rsidR="006A5153">
        <w:t xml:space="preserve">. In September, the High Court ruled that </w:t>
      </w:r>
      <w:r w:rsidR="007F3CA9">
        <w:t xml:space="preserve">councillors were </w:t>
      </w:r>
      <w:r w:rsidR="00CF4960">
        <w:t>‘</w:t>
      </w:r>
      <w:r w:rsidR="007F3CA9">
        <w:t>materially misled</w:t>
      </w:r>
      <w:r w:rsidR="00CF4960">
        <w:t>’</w:t>
      </w:r>
      <w:r w:rsidR="007F3CA9">
        <w:t xml:space="preserve"> by the reports that they </w:t>
      </w:r>
      <w:r w:rsidR="00CF4960">
        <w:t>used to make their decision t</w:t>
      </w:r>
      <w:r w:rsidR="007669DD">
        <w:t>o</w:t>
      </w:r>
      <w:r w:rsidR="00CF4960">
        <w:t xml:space="preserve"> introduce Article 4.</w:t>
      </w:r>
    </w:p>
    <w:p w14:paraId="4DF32E6E" w14:textId="77777777" w:rsidR="00E373FF" w:rsidRDefault="00E373FF" w:rsidP="007B7967">
      <w:pPr>
        <w:jc w:val="both"/>
      </w:pPr>
    </w:p>
    <w:p w14:paraId="5CDDFA16" w14:textId="3FFBB625" w:rsidR="00E373FF" w:rsidRDefault="00E373FF" w:rsidP="007B7967">
      <w:pPr>
        <w:jc w:val="both"/>
        <w:rPr>
          <w:color w:val="595959"/>
          <w:sz w:val="24"/>
          <w:szCs w:val="24"/>
        </w:rPr>
      </w:pPr>
      <w:r>
        <w:t xml:space="preserve">The local authority has applied </w:t>
      </w:r>
      <w:r w:rsidR="00A77DB9">
        <w:t xml:space="preserve">to appeal against the decision but for now, </w:t>
      </w:r>
      <w:r w:rsidR="00AA14F4">
        <w:t>Article 4 does not apply.</w:t>
      </w:r>
    </w:p>
    <w:p w14:paraId="7EF00B8D" w14:textId="77777777" w:rsidR="00685063" w:rsidRPr="006430A9" w:rsidRDefault="00685063" w:rsidP="002A34E9">
      <w:pPr>
        <w:jc w:val="both"/>
        <w:rPr>
          <w:highlight w:val="yellow"/>
        </w:rPr>
      </w:pPr>
    </w:p>
    <w:p w14:paraId="338E5BA2" w14:textId="77777777" w:rsidR="00B34DBD" w:rsidRPr="006430A9" w:rsidRDefault="00B34DBD" w:rsidP="007A161E">
      <w:pPr>
        <w:jc w:val="both"/>
      </w:pPr>
    </w:p>
    <w:p w14:paraId="15B44CF4" w14:textId="77777777" w:rsidR="004B28D9" w:rsidRDefault="004B28D9" w:rsidP="00320210">
      <w:pPr>
        <w:jc w:val="both"/>
      </w:pPr>
    </w:p>
    <w:p w14:paraId="6842A014" w14:textId="77777777" w:rsidR="00AF4981" w:rsidRPr="009C1CF3" w:rsidRDefault="00AF4981" w:rsidP="009C1CF3">
      <w:pPr>
        <w:ind w:left="360"/>
      </w:pPr>
    </w:p>
    <w:sectPr w:rsidR="00AF4981" w:rsidRPr="009C1CF3">
      <w:headerReference w:type="default" r:id="rId12"/>
      <w:footerReference w:type="default" r:id="rId13"/>
      <w:pgSz w:w="11909" w:h="16834"/>
      <w:pgMar w:top="1440" w:right="1440" w:bottom="806" w:left="1440" w:header="720" w:footer="720" w:gutter="0"/>
      <w:pgNumType w:start="1"/>
      <w:cols w:num="2" w:space="720" w:equalWidth="0">
        <w:col w:w="4152" w:space="720"/>
        <w:col w:w="4152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8D12" w14:textId="77777777" w:rsidR="00195FD0" w:rsidRDefault="00195FD0">
      <w:pPr>
        <w:spacing w:line="240" w:lineRule="auto"/>
      </w:pPr>
      <w:r>
        <w:separator/>
      </w:r>
    </w:p>
  </w:endnote>
  <w:endnote w:type="continuationSeparator" w:id="0">
    <w:p w14:paraId="593B270D" w14:textId="77777777" w:rsidR="00195FD0" w:rsidRDefault="00195F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7252" w14:textId="77777777" w:rsidR="00297DAC" w:rsidRDefault="00297DAC">
    <w:pPr>
      <w:rPr>
        <w:color w:val="999999"/>
        <w:sz w:val="16"/>
        <w:szCs w:val="16"/>
      </w:rPr>
    </w:pPr>
  </w:p>
  <w:p w14:paraId="45289412" w14:textId="77777777" w:rsidR="00297DAC" w:rsidRDefault="003D448F">
    <w:pPr>
      <w:rPr>
        <w:color w:val="999999"/>
        <w:sz w:val="16"/>
        <w:szCs w:val="16"/>
      </w:rPr>
    </w:pPr>
    <w:r>
      <w:rPr>
        <w:noProof/>
      </w:rPr>
      <w:pict w14:anchorId="168A7D2F">
        <v:rect id="_x0000_i1026" alt="" style="width:451.3pt;height:.05pt;mso-width-percent:0;mso-height-percent:0;mso-width-percent:0;mso-height-percent:0" o:hralign="center" o:hrstd="t" o:hr="t" fillcolor="#a0a0a0" stroked="f"/>
      </w:pict>
    </w:r>
  </w:p>
  <w:p w14:paraId="40C5600A" w14:textId="77777777" w:rsidR="00297DAC" w:rsidRDefault="000A7036">
    <w:pPr>
      <w:rPr>
        <w:color w:val="999999"/>
        <w:sz w:val="16"/>
        <w:szCs w:val="16"/>
      </w:rPr>
    </w:pPr>
    <w:r>
      <w:rPr>
        <w:color w:val="999999"/>
        <w:sz w:val="16"/>
        <w:szCs w:val="16"/>
      </w:rPr>
      <w:t>Address Line 1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 xml:space="preserve">     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 xml:space="preserve">                Phone Number</w:t>
    </w:r>
  </w:p>
  <w:p w14:paraId="6F022FE1" w14:textId="77777777" w:rsidR="00297DAC" w:rsidRDefault="000A7036">
    <w:pPr>
      <w:rPr>
        <w:color w:val="999999"/>
        <w:sz w:val="16"/>
        <w:szCs w:val="16"/>
      </w:rPr>
    </w:pPr>
    <w:r>
      <w:rPr>
        <w:color w:val="999999"/>
        <w:sz w:val="16"/>
        <w:szCs w:val="16"/>
      </w:rPr>
      <w:t>Address Line 2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 xml:space="preserve"> 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 xml:space="preserve"> Email Address</w:t>
    </w:r>
  </w:p>
  <w:p w14:paraId="41F3B92F" w14:textId="77777777" w:rsidR="00297DAC" w:rsidRDefault="000A7036">
    <w:pPr>
      <w:rPr>
        <w:color w:val="999999"/>
        <w:sz w:val="16"/>
        <w:szCs w:val="16"/>
      </w:rPr>
    </w:pPr>
    <w:r>
      <w:rPr>
        <w:color w:val="999999"/>
        <w:sz w:val="16"/>
        <w:szCs w:val="16"/>
      </w:rPr>
      <w:t>Address Line 3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proofErr w:type="gramStart"/>
    <w:r>
      <w:rPr>
        <w:color w:val="999999"/>
        <w:sz w:val="16"/>
        <w:szCs w:val="16"/>
      </w:rPr>
      <w:tab/>
      <w:t xml:space="preserve">  </w:t>
    </w:r>
    <w:r>
      <w:rPr>
        <w:color w:val="999999"/>
        <w:sz w:val="16"/>
        <w:szCs w:val="16"/>
      </w:rPr>
      <w:tab/>
    </w:r>
    <w:proofErr w:type="gramEnd"/>
    <w:r>
      <w:rPr>
        <w:color w:val="999999"/>
        <w:sz w:val="16"/>
        <w:szCs w:val="16"/>
      </w:rPr>
      <w:t xml:space="preserve">  </w:t>
    </w:r>
    <w:r>
      <w:rPr>
        <w:color w:val="999999"/>
        <w:sz w:val="16"/>
        <w:szCs w:val="16"/>
      </w:rPr>
      <w:tab/>
      <w:t xml:space="preserve">           Website</w:t>
    </w:r>
  </w:p>
  <w:p w14:paraId="3E141006" w14:textId="77777777" w:rsidR="00297DAC" w:rsidRDefault="000A7036">
    <w:pPr>
      <w:ind w:left="2880"/>
      <w:rPr>
        <w:b/>
      </w:rPr>
    </w:pP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 xml:space="preserve">     </w:t>
    </w:r>
    <w:r>
      <w:rPr>
        <w:b/>
        <w:sz w:val="16"/>
        <w:szCs w:val="16"/>
      </w:rPr>
      <w:t xml:space="preserve">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PAGE</w:instrText>
    </w:r>
    <w:r>
      <w:rPr>
        <w:b/>
        <w:sz w:val="16"/>
        <w:szCs w:val="16"/>
      </w:rPr>
      <w:fldChar w:fldCharType="separate"/>
    </w:r>
    <w:r w:rsidR="00F57909">
      <w:rPr>
        <w:b/>
        <w:noProof/>
        <w:sz w:val="16"/>
        <w:szCs w:val="16"/>
      </w:rPr>
      <w:t>1</w:t>
    </w:r>
    <w:r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E0AB8" w14:textId="77777777" w:rsidR="00195FD0" w:rsidRDefault="00195FD0">
      <w:pPr>
        <w:spacing w:line="240" w:lineRule="auto"/>
      </w:pPr>
      <w:r>
        <w:separator/>
      </w:r>
    </w:p>
  </w:footnote>
  <w:footnote w:type="continuationSeparator" w:id="0">
    <w:p w14:paraId="2E7052DA" w14:textId="77777777" w:rsidR="00195FD0" w:rsidRDefault="00195F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61E9" w14:textId="117A160C" w:rsidR="00297DAC" w:rsidRDefault="000A7036">
    <w:pPr>
      <w:jc w:val="center"/>
      <w:rPr>
        <w:b/>
        <w:color w:val="505050"/>
        <w:sz w:val="26"/>
        <w:szCs w:val="2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5FAC358" wp14:editId="59891F56">
          <wp:simplePos x="0" y="0"/>
          <wp:positionH relativeFrom="margin">
            <wp:posOffset>5133340</wp:posOffset>
          </wp:positionH>
          <wp:positionV relativeFrom="paragraph">
            <wp:posOffset>-401320</wp:posOffset>
          </wp:positionV>
          <wp:extent cx="581025" cy="848360"/>
          <wp:effectExtent l="0" t="0" r="9525" b="8890"/>
          <wp:wrapTight wrapText="bothSides">
            <wp:wrapPolygon edited="0">
              <wp:start x="0" y="0"/>
              <wp:lineTo x="0" y="21341"/>
              <wp:lineTo x="21246" y="21341"/>
              <wp:lineTo x="21246" y="0"/>
              <wp:lineTo x="0" y="0"/>
            </wp:wrapPolygon>
          </wp:wrapTight>
          <wp:docPr id="1320883133" name="Picture 1" descr="A picture containing font, graphics, 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883133" name="Picture 1" descr="A picture containing font, graphics, text,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4B514AFD" wp14:editId="60399AC0">
          <wp:simplePos x="0" y="0"/>
          <wp:positionH relativeFrom="column">
            <wp:posOffset>-47624</wp:posOffset>
          </wp:positionH>
          <wp:positionV relativeFrom="paragraph">
            <wp:posOffset>-342899</wp:posOffset>
          </wp:positionV>
          <wp:extent cx="1276350" cy="78105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046A4">
      <w:rPr>
        <w:b/>
        <w:color w:val="505050"/>
        <w:sz w:val="26"/>
        <w:szCs w:val="26"/>
      </w:rPr>
      <w:t>January</w:t>
    </w:r>
    <w:r w:rsidR="002A0E3A">
      <w:rPr>
        <w:b/>
        <w:color w:val="505050"/>
        <w:sz w:val="26"/>
        <w:szCs w:val="26"/>
      </w:rPr>
      <w:t xml:space="preserve"> </w:t>
    </w:r>
    <w:r w:rsidR="0006632B">
      <w:rPr>
        <w:b/>
        <w:color w:val="505050"/>
        <w:sz w:val="26"/>
        <w:szCs w:val="26"/>
      </w:rPr>
      <w:t>202</w:t>
    </w:r>
    <w:r w:rsidR="00A046A4">
      <w:rPr>
        <w:b/>
        <w:color w:val="505050"/>
        <w:sz w:val="26"/>
        <w:szCs w:val="26"/>
      </w:rPr>
      <w:t>6</w:t>
    </w:r>
  </w:p>
  <w:p w14:paraId="6378E3A9" w14:textId="77777777" w:rsidR="00297DAC" w:rsidRDefault="000A7036">
    <w:pPr>
      <w:jc w:val="center"/>
    </w:pPr>
    <w:r>
      <w:rPr>
        <w:b/>
        <w:color w:val="505050"/>
        <w:sz w:val="26"/>
        <w:szCs w:val="26"/>
      </w:rPr>
      <w:t>Property Newsletter</w:t>
    </w:r>
    <w:r>
      <w:t xml:space="preserve">                     </w:t>
    </w:r>
  </w:p>
  <w:p w14:paraId="2FC2B731" w14:textId="77777777" w:rsidR="00297DAC" w:rsidRDefault="003D448F">
    <w:pPr>
      <w:jc w:val="center"/>
    </w:pPr>
    <w:r>
      <w:rPr>
        <w:noProof/>
      </w:rPr>
      <w:pict w14:anchorId="608059C0">
        <v:rect id="_x0000_i1025" alt="" style="width:451.3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53B4F"/>
    <w:multiLevelType w:val="multilevel"/>
    <w:tmpl w:val="0730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3A085F"/>
    <w:multiLevelType w:val="multilevel"/>
    <w:tmpl w:val="A872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A00482"/>
    <w:multiLevelType w:val="multilevel"/>
    <w:tmpl w:val="570C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942853">
    <w:abstractNumId w:val="2"/>
  </w:num>
  <w:num w:numId="2" w16cid:durableId="1301954689">
    <w:abstractNumId w:val="1"/>
  </w:num>
  <w:num w:numId="3" w16cid:durableId="87551180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AC"/>
    <w:rsid w:val="0000037D"/>
    <w:rsid w:val="000004FE"/>
    <w:rsid w:val="00000798"/>
    <w:rsid w:val="0000180C"/>
    <w:rsid w:val="0000277D"/>
    <w:rsid w:val="000028B1"/>
    <w:rsid w:val="00003317"/>
    <w:rsid w:val="00003CAD"/>
    <w:rsid w:val="00006C95"/>
    <w:rsid w:val="000076CA"/>
    <w:rsid w:val="0000783B"/>
    <w:rsid w:val="00010F89"/>
    <w:rsid w:val="00011C15"/>
    <w:rsid w:val="00012691"/>
    <w:rsid w:val="00013188"/>
    <w:rsid w:val="00013253"/>
    <w:rsid w:val="00013A1B"/>
    <w:rsid w:val="00013BF8"/>
    <w:rsid w:val="00013CEC"/>
    <w:rsid w:val="00015A1C"/>
    <w:rsid w:val="00015ADE"/>
    <w:rsid w:val="00017009"/>
    <w:rsid w:val="00017F64"/>
    <w:rsid w:val="000208E9"/>
    <w:rsid w:val="00020C5F"/>
    <w:rsid w:val="00021037"/>
    <w:rsid w:val="000215EA"/>
    <w:rsid w:val="00023860"/>
    <w:rsid w:val="00025293"/>
    <w:rsid w:val="00026818"/>
    <w:rsid w:val="00026D1D"/>
    <w:rsid w:val="000271A1"/>
    <w:rsid w:val="00027944"/>
    <w:rsid w:val="00027C59"/>
    <w:rsid w:val="000300B7"/>
    <w:rsid w:val="000305B9"/>
    <w:rsid w:val="00031BE9"/>
    <w:rsid w:val="000329DC"/>
    <w:rsid w:val="000352C1"/>
    <w:rsid w:val="000359DE"/>
    <w:rsid w:val="00035B6E"/>
    <w:rsid w:val="00040092"/>
    <w:rsid w:val="00041804"/>
    <w:rsid w:val="000427DA"/>
    <w:rsid w:val="0004293F"/>
    <w:rsid w:val="000435AC"/>
    <w:rsid w:val="00043958"/>
    <w:rsid w:val="00043FD8"/>
    <w:rsid w:val="00044440"/>
    <w:rsid w:val="0004482E"/>
    <w:rsid w:val="0004497F"/>
    <w:rsid w:val="00044A42"/>
    <w:rsid w:val="000451B0"/>
    <w:rsid w:val="00046548"/>
    <w:rsid w:val="00046A36"/>
    <w:rsid w:val="00046F55"/>
    <w:rsid w:val="000503A2"/>
    <w:rsid w:val="00050EE1"/>
    <w:rsid w:val="0005128A"/>
    <w:rsid w:val="00051811"/>
    <w:rsid w:val="000523F2"/>
    <w:rsid w:val="00054079"/>
    <w:rsid w:val="00055F76"/>
    <w:rsid w:val="00056F78"/>
    <w:rsid w:val="00057137"/>
    <w:rsid w:val="00057185"/>
    <w:rsid w:val="0005726A"/>
    <w:rsid w:val="000573B1"/>
    <w:rsid w:val="0006181E"/>
    <w:rsid w:val="0006325E"/>
    <w:rsid w:val="00063538"/>
    <w:rsid w:val="000640C7"/>
    <w:rsid w:val="00065AC5"/>
    <w:rsid w:val="0006632B"/>
    <w:rsid w:val="00066766"/>
    <w:rsid w:val="000675A8"/>
    <w:rsid w:val="000703D4"/>
    <w:rsid w:val="000711E3"/>
    <w:rsid w:val="00071F5B"/>
    <w:rsid w:val="00072BFB"/>
    <w:rsid w:val="00073DC3"/>
    <w:rsid w:val="00073F95"/>
    <w:rsid w:val="0007543F"/>
    <w:rsid w:val="00076339"/>
    <w:rsid w:val="000770AB"/>
    <w:rsid w:val="00082A47"/>
    <w:rsid w:val="0008393C"/>
    <w:rsid w:val="00083A41"/>
    <w:rsid w:val="0008453E"/>
    <w:rsid w:val="0008468A"/>
    <w:rsid w:val="00084E31"/>
    <w:rsid w:val="0008508B"/>
    <w:rsid w:val="0008635F"/>
    <w:rsid w:val="00086C92"/>
    <w:rsid w:val="000875F6"/>
    <w:rsid w:val="00087A93"/>
    <w:rsid w:val="00091B4D"/>
    <w:rsid w:val="00091FC0"/>
    <w:rsid w:val="0009334F"/>
    <w:rsid w:val="000938D7"/>
    <w:rsid w:val="00093E65"/>
    <w:rsid w:val="000944B8"/>
    <w:rsid w:val="00096E00"/>
    <w:rsid w:val="00097ADF"/>
    <w:rsid w:val="000A0186"/>
    <w:rsid w:val="000A163B"/>
    <w:rsid w:val="000A1C11"/>
    <w:rsid w:val="000A20AD"/>
    <w:rsid w:val="000A2B1F"/>
    <w:rsid w:val="000A550B"/>
    <w:rsid w:val="000A5881"/>
    <w:rsid w:val="000A5C11"/>
    <w:rsid w:val="000A7036"/>
    <w:rsid w:val="000A7654"/>
    <w:rsid w:val="000A79DC"/>
    <w:rsid w:val="000B09D5"/>
    <w:rsid w:val="000B0F17"/>
    <w:rsid w:val="000B1A26"/>
    <w:rsid w:val="000B1AAF"/>
    <w:rsid w:val="000B1F19"/>
    <w:rsid w:val="000B20A9"/>
    <w:rsid w:val="000B366C"/>
    <w:rsid w:val="000B4E1B"/>
    <w:rsid w:val="000B4EA1"/>
    <w:rsid w:val="000B5225"/>
    <w:rsid w:val="000C016A"/>
    <w:rsid w:val="000C11F4"/>
    <w:rsid w:val="000C1674"/>
    <w:rsid w:val="000C2065"/>
    <w:rsid w:val="000C23A3"/>
    <w:rsid w:val="000C2FE6"/>
    <w:rsid w:val="000C451A"/>
    <w:rsid w:val="000C612B"/>
    <w:rsid w:val="000C791D"/>
    <w:rsid w:val="000C7A48"/>
    <w:rsid w:val="000D1EA9"/>
    <w:rsid w:val="000D2175"/>
    <w:rsid w:val="000D312A"/>
    <w:rsid w:val="000D32D6"/>
    <w:rsid w:val="000D3B4A"/>
    <w:rsid w:val="000D45A4"/>
    <w:rsid w:val="000D6E49"/>
    <w:rsid w:val="000E0205"/>
    <w:rsid w:val="000E0C6B"/>
    <w:rsid w:val="000E2D4E"/>
    <w:rsid w:val="000E3110"/>
    <w:rsid w:val="000E468E"/>
    <w:rsid w:val="000E4CBC"/>
    <w:rsid w:val="000E73E1"/>
    <w:rsid w:val="000F008E"/>
    <w:rsid w:val="000F1333"/>
    <w:rsid w:val="000F1429"/>
    <w:rsid w:val="000F2551"/>
    <w:rsid w:val="000F6546"/>
    <w:rsid w:val="000F683D"/>
    <w:rsid w:val="000F75A8"/>
    <w:rsid w:val="00100616"/>
    <w:rsid w:val="0010110D"/>
    <w:rsid w:val="001029A1"/>
    <w:rsid w:val="0010352E"/>
    <w:rsid w:val="00105795"/>
    <w:rsid w:val="001067A9"/>
    <w:rsid w:val="00106CCC"/>
    <w:rsid w:val="00107072"/>
    <w:rsid w:val="00107211"/>
    <w:rsid w:val="00107350"/>
    <w:rsid w:val="00111F53"/>
    <w:rsid w:val="001121EE"/>
    <w:rsid w:val="00113339"/>
    <w:rsid w:val="00114103"/>
    <w:rsid w:val="001141F1"/>
    <w:rsid w:val="001144A3"/>
    <w:rsid w:val="001144BD"/>
    <w:rsid w:val="00114948"/>
    <w:rsid w:val="00114F58"/>
    <w:rsid w:val="001159AA"/>
    <w:rsid w:val="0011663B"/>
    <w:rsid w:val="00116650"/>
    <w:rsid w:val="00120DBB"/>
    <w:rsid w:val="00120F20"/>
    <w:rsid w:val="00120FFD"/>
    <w:rsid w:val="001214C3"/>
    <w:rsid w:val="001220C6"/>
    <w:rsid w:val="001222D4"/>
    <w:rsid w:val="0012261F"/>
    <w:rsid w:val="00122DF3"/>
    <w:rsid w:val="00122E1C"/>
    <w:rsid w:val="0012305D"/>
    <w:rsid w:val="0012506C"/>
    <w:rsid w:val="001255E4"/>
    <w:rsid w:val="00126477"/>
    <w:rsid w:val="001264B5"/>
    <w:rsid w:val="0012737A"/>
    <w:rsid w:val="00127BFA"/>
    <w:rsid w:val="001301B6"/>
    <w:rsid w:val="001305D5"/>
    <w:rsid w:val="00130A0F"/>
    <w:rsid w:val="00130CB4"/>
    <w:rsid w:val="001311A3"/>
    <w:rsid w:val="00131618"/>
    <w:rsid w:val="0013163C"/>
    <w:rsid w:val="00131F24"/>
    <w:rsid w:val="0013275E"/>
    <w:rsid w:val="00132F81"/>
    <w:rsid w:val="00134801"/>
    <w:rsid w:val="00135518"/>
    <w:rsid w:val="001357AC"/>
    <w:rsid w:val="0013594C"/>
    <w:rsid w:val="00135C4E"/>
    <w:rsid w:val="00137F73"/>
    <w:rsid w:val="001411D3"/>
    <w:rsid w:val="0014133B"/>
    <w:rsid w:val="00141BE3"/>
    <w:rsid w:val="00144007"/>
    <w:rsid w:val="00145D9A"/>
    <w:rsid w:val="00146CF9"/>
    <w:rsid w:val="00147628"/>
    <w:rsid w:val="00147F7C"/>
    <w:rsid w:val="00150305"/>
    <w:rsid w:val="0015066D"/>
    <w:rsid w:val="00151280"/>
    <w:rsid w:val="0015162A"/>
    <w:rsid w:val="00153E4F"/>
    <w:rsid w:val="00153FBB"/>
    <w:rsid w:val="00155573"/>
    <w:rsid w:val="00162793"/>
    <w:rsid w:val="00162F3F"/>
    <w:rsid w:val="00162FE9"/>
    <w:rsid w:val="00163A55"/>
    <w:rsid w:val="00163A59"/>
    <w:rsid w:val="0016419C"/>
    <w:rsid w:val="00164483"/>
    <w:rsid w:val="00164C5D"/>
    <w:rsid w:val="00164D48"/>
    <w:rsid w:val="0016515E"/>
    <w:rsid w:val="00165FFC"/>
    <w:rsid w:val="00166079"/>
    <w:rsid w:val="001661F8"/>
    <w:rsid w:val="00166474"/>
    <w:rsid w:val="0017022A"/>
    <w:rsid w:val="001709B8"/>
    <w:rsid w:val="00170BD9"/>
    <w:rsid w:val="0017180A"/>
    <w:rsid w:val="001726F1"/>
    <w:rsid w:val="0017279A"/>
    <w:rsid w:val="00172892"/>
    <w:rsid w:val="00172EF4"/>
    <w:rsid w:val="00173180"/>
    <w:rsid w:val="0017322F"/>
    <w:rsid w:val="0017398B"/>
    <w:rsid w:val="00174B0F"/>
    <w:rsid w:val="00174B27"/>
    <w:rsid w:val="00175EDD"/>
    <w:rsid w:val="00180DC0"/>
    <w:rsid w:val="00181395"/>
    <w:rsid w:val="001813EB"/>
    <w:rsid w:val="00184441"/>
    <w:rsid w:val="00184AC3"/>
    <w:rsid w:val="0018533B"/>
    <w:rsid w:val="001872E0"/>
    <w:rsid w:val="00190D94"/>
    <w:rsid w:val="00193CC3"/>
    <w:rsid w:val="00194836"/>
    <w:rsid w:val="00194E05"/>
    <w:rsid w:val="00195FD0"/>
    <w:rsid w:val="00196CC0"/>
    <w:rsid w:val="00197427"/>
    <w:rsid w:val="001976BF"/>
    <w:rsid w:val="001A118F"/>
    <w:rsid w:val="001A6FB9"/>
    <w:rsid w:val="001A765B"/>
    <w:rsid w:val="001A77BE"/>
    <w:rsid w:val="001A7A96"/>
    <w:rsid w:val="001B3A2A"/>
    <w:rsid w:val="001B554C"/>
    <w:rsid w:val="001B5BF5"/>
    <w:rsid w:val="001C025F"/>
    <w:rsid w:val="001C02E5"/>
    <w:rsid w:val="001C0815"/>
    <w:rsid w:val="001C0862"/>
    <w:rsid w:val="001C1297"/>
    <w:rsid w:val="001C12C5"/>
    <w:rsid w:val="001C2622"/>
    <w:rsid w:val="001C2F73"/>
    <w:rsid w:val="001C3321"/>
    <w:rsid w:val="001C33C1"/>
    <w:rsid w:val="001C375D"/>
    <w:rsid w:val="001C39CB"/>
    <w:rsid w:val="001C4013"/>
    <w:rsid w:val="001C4271"/>
    <w:rsid w:val="001C56C0"/>
    <w:rsid w:val="001C5973"/>
    <w:rsid w:val="001C5EE3"/>
    <w:rsid w:val="001C632B"/>
    <w:rsid w:val="001C639F"/>
    <w:rsid w:val="001C6FDA"/>
    <w:rsid w:val="001C77A1"/>
    <w:rsid w:val="001C796D"/>
    <w:rsid w:val="001D0137"/>
    <w:rsid w:val="001D0C80"/>
    <w:rsid w:val="001D1843"/>
    <w:rsid w:val="001D1F3C"/>
    <w:rsid w:val="001D338F"/>
    <w:rsid w:val="001D3BFF"/>
    <w:rsid w:val="001D40FA"/>
    <w:rsid w:val="001D4315"/>
    <w:rsid w:val="001D4320"/>
    <w:rsid w:val="001D47C5"/>
    <w:rsid w:val="001D5AFD"/>
    <w:rsid w:val="001D5F8D"/>
    <w:rsid w:val="001D74DF"/>
    <w:rsid w:val="001D766B"/>
    <w:rsid w:val="001D791F"/>
    <w:rsid w:val="001E151A"/>
    <w:rsid w:val="001E1DC3"/>
    <w:rsid w:val="001E2C23"/>
    <w:rsid w:val="001E3858"/>
    <w:rsid w:val="001E40A4"/>
    <w:rsid w:val="001E43EA"/>
    <w:rsid w:val="001E4FDD"/>
    <w:rsid w:val="001E5291"/>
    <w:rsid w:val="001E5637"/>
    <w:rsid w:val="001E742D"/>
    <w:rsid w:val="001E784E"/>
    <w:rsid w:val="001F0FFF"/>
    <w:rsid w:val="001F175D"/>
    <w:rsid w:val="001F18B1"/>
    <w:rsid w:val="001F2124"/>
    <w:rsid w:val="001F434C"/>
    <w:rsid w:val="001F6F96"/>
    <w:rsid w:val="001F7842"/>
    <w:rsid w:val="002001D9"/>
    <w:rsid w:val="002015FB"/>
    <w:rsid w:val="00202C7D"/>
    <w:rsid w:val="002031FB"/>
    <w:rsid w:val="00205859"/>
    <w:rsid w:val="00205FF1"/>
    <w:rsid w:val="00206228"/>
    <w:rsid w:val="00207172"/>
    <w:rsid w:val="0021031D"/>
    <w:rsid w:val="00210755"/>
    <w:rsid w:val="002109CE"/>
    <w:rsid w:val="00210C3D"/>
    <w:rsid w:val="00210F77"/>
    <w:rsid w:val="0021237D"/>
    <w:rsid w:val="00214AFF"/>
    <w:rsid w:val="00216BD3"/>
    <w:rsid w:val="00216D4E"/>
    <w:rsid w:val="00217C47"/>
    <w:rsid w:val="0022008B"/>
    <w:rsid w:val="0022042F"/>
    <w:rsid w:val="002206E0"/>
    <w:rsid w:val="00220B2C"/>
    <w:rsid w:val="00220DA7"/>
    <w:rsid w:val="002211F9"/>
    <w:rsid w:val="00221AEA"/>
    <w:rsid w:val="00222B7D"/>
    <w:rsid w:val="00223CCD"/>
    <w:rsid w:val="00224325"/>
    <w:rsid w:val="00225A3B"/>
    <w:rsid w:val="00226AB3"/>
    <w:rsid w:val="00226BAE"/>
    <w:rsid w:val="002276F6"/>
    <w:rsid w:val="002301AA"/>
    <w:rsid w:val="0023062A"/>
    <w:rsid w:val="0023117D"/>
    <w:rsid w:val="0023130C"/>
    <w:rsid w:val="0023223D"/>
    <w:rsid w:val="0023329A"/>
    <w:rsid w:val="00233999"/>
    <w:rsid w:val="00233A54"/>
    <w:rsid w:val="002347AD"/>
    <w:rsid w:val="00234E5D"/>
    <w:rsid w:val="00235EB7"/>
    <w:rsid w:val="0023781C"/>
    <w:rsid w:val="00240A5B"/>
    <w:rsid w:val="00240BF9"/>
    <w:rsid w:val="00240E0F"/>
    <w:rsid w:val="002413B2"/>
    <w:rsid w:val="00241890"/>
    <w:rsid w:val="00243703"/>
    <w:rsid w:val="002437BE"/>
    <w:rsid w:val="00244C33"/>
    <w:rsid w:val="00245242"/>
    <w:rsid w:val="00245653"/>
    <w:rsid w:val="00245E0D"/>
    <w:rsid w:val="00246DA3"/>
    <w:rsid w:val="00247271"/>
    <w:rsid w:val="00247DFB"/>
    <w:rsid w:val="00250D96"/>
    <w:rsid w:val="00250DCF"/>
    <w:rsid w:val="00252CE3"/>
    <w:rsid w:val="00252E7C"/>
    <w:rsid w:val="002544D7"/>
    <w:rsid w:val="00255701"/>
    <w:rsid w:val="00255762"/>
    <w:rsid w:val="002573F9"/>
    <w:rsid w:val="00260293"/>
    <w:rsid w:val="00260FF4"/>
    <w:rsid w:val="00261183"/>
    <w:rsid w:val="002616ED"/>
    <w:rsid w:val="00261AFC"/>
    <w:rsid w:val="00262E64"/>
    <w:rsid w:val="0026467C"/>
    <w:rsid w:val="00265810"/>
    <w:rsid w:val="00266A54"/>
    <w:rsid w:val="0027091F"/>
    <w:rsid w:val="00270E91"/>
    <w:rsid w:val="00271F2D"/>
    <w:rsid w:val="00273E2B"/>
    <w:rsid w:val="00273F4F"/>
    <w:rsid w:val="0027445B"/>
    <w:rsid w:val="002748E9"/>
    <w:rsid w:val="00274E11"/>
    <w:rsid w:val="00275AD2"/>
    <w:rsid w:val="00280281"/>
    <w:rsid w:val="002805E4"/>
    <w:rsid w:val="00281A2E"/>
    <w:rsid w:val="00281A70"/>
    <w:rsid w:val="0028289A"/>
    <w:rsid w:val="002829B6"/>
    <w:rsid w:val="002838C0"/>
    <w:rsid w:val="00283BC1"/>
    <w:rsid w:val="00283F77"/>
    <w:rsid w:val="00285EAB"/>
    <w:rsid w:val="00287CF4"/>
    <w:rsid w:val="002909AE"/>
    <w:rsid w:val="00290A1C"/>
    <w:rsid w:val="00290C9F"/>
    <w:rsid w:val="00291806"/>
    <w:rsid w:val="00292286"/>
    <w:rsid w:val="002925AF"/>
    <w:rsid w:val="0029408E"/>
    <w:rsid w:val="0029448E"/>
    <w:rsid w:val="00295328"/>
    <w:rsid w:val="00295FDB"/>
    <w:rsid w:val="00296634"/>
    <w:rsid w:val="00297DAC"/>
    <w:rsid w:val="002A0E3A"/>
    <w:rsid w:val="002A288A"/>
    <w:rsid w:val="002A34E9"/>
    <w:rsid w:val="002A36CF"/>
    <w:rsid w:val="002A3B38"/>
    <w:rsid w:val="002A44D7"/>
    <w:rsid w:val="002A47F2"/>
    <w:rsid w:val="002A5C75"/>
    <w:rsid w:val="002A702F"/>
    <w:rsid w:val="002A7037"/>
    <w:rsid w:val="002A722F"/>
    <w:rsid w:val="002A7237"/>
    <w:rsid w:val="002A7411"/>
    <w:rsid w:val="002B020D"/>
    <w:rsid w:val="002B0761"/>
    <w:rsid w:val="002B09B6"/>
    <w:rsid w:val="002B0AEB"/>
    <w:rsid w:val="002B188F"/>
    <w:rsid w:val="002B2152"/>
    <w:rsid w:val="002B28A3"/>
    <w:rsid w:val="002B3C1F"/>
    <w:rsid w:val="002B55AF"/>
    <w:rsid w:val="002B60DE"/>
    <w:rsid w:val="002B662D"/>
    <w:rsid w:val="002B6FA6"/>
    <w:rsid w:val="002B758A"/>
    <w:rsid w:val="002B772E"/>
    <w:rsid w:val="002B7D03"/>
    <w:rsid w:val="002C0095"/>
    <w:rsid w:val="002C0FB7"/>
    <w:rsid w:val="002C1DAA"/>
    <w:rsid w:val="002C27DE"/>
    <w:rsid w:val="002C2AF8"/>
    <w:rsid w:val="002C32C8"/>
    <w:rsid w:val="002C339C"/>
    <w:rsid w:val="002C4081"/>
    <w:rsid w:val="002C4A8A"/>
    <w:rsid w:val="002C4C43"/>
    <w:rsid w:val="002C4D2B"/>
    <w:rsid w:val="002C50D9"/>
    <w:rsid w:val="002C55AD"/>
    <w:rsid w:val="002C5951"/>
    <w:rsid w:val="002C6AD2"/>
    <w:rsid w:val="002C7132"/>
    <w:rsid w:val="002D073B"/>
    <w:rsid w:val="002D10DA"/>
    <w:rsid w:val="002D2541"/>
    <w:rsid w:val="002D2A4D"/>
    <w:rsid w:val="002D3BB2"/>
    <w:rsid w:val="002D3CDE"/>
    <w:rsid w:val="002D3D58"/>
    <w:rsid w:val="002D3D95"/>
    <w:rsid w:val="002D3E3C"/>
    <w:rsid w:val="002D447B"/>
    <w:rsid w:val="002D4B75"/>
    <w:rsid w:val="002D53BF"/>
    <w:rsid w:val="002D5F4B"/>
    <w:rsid w:val="002D7BCB"/>
    <w:rsid w:val="002E2ABB"/>
    <w:rsid w:val="002E2CD6"/>
    <w:rsid w:val="002E2E7F"/>
    <w:rsid w:val="002E35E6"/>
    <w:rsid w:val="002E3979"/>
    <w:rsid w:val="002E3B88"/>
    <w:rsid w:val="002E72EB"/>
    <w:rsid w:val="002E72F9"/>
    <w:rsid w:val="002E789B"/>
    <w:rsid w:val="002E7961"/>
    <w:rsid w:val="002E7A96"/>
    <w:rsid w:val="002F0C27"/>
    <w:rsid w:val="002F136B"/>
    <w:rsid w:val="002F31CE"/>
    <w:rsid w:val="002F3616"/>
    <w:rsid w:val="002F51DE"/>
    <w:rsid w:val="002F5F33"/>
    <w:rsid w:val="002F61DB"/>
    <w:rsid w:val="002F6637"/>
    <w:rsid w:val="002F7279"/>
    <w:rsid w:val="00300094"/>
    <w:rsid w:val="00300148"/>
    <w:rsid w:val="0030196E"/>
    <w:rsid w:val="00302B6B"/>
    <w:rsid w:val="003035F6"/>
    <w:rsid w:val="0030441F"/>
    <w:rsid w:val="003049AA"/>
    <w:rsid w:val="00306877"/>
    <w:rsid w:val="003068B3"/>
    <w:rsid w:val="00307A75"/>
    <w:rsid w:val="00307C78"/>
    <w:rsid w:val="0031124C"/>
    <w:rsid w:val="003120AC"/>
    <w:rsid w:val="003124B8"/>
    <w:rsid w:val="003131A8"/>
    <w:rsid w:val="00313F95"/>
    <w:rsid w:val="00314229"/>
    <w:rsid w:val="00314F0E"/>
    <w:rsid w:val="00320210"/>
    <w:rsid w:val="003202A2"/>
    <w:rsid w:val="0032066D"/>
    <w:rsid w:val="00320860"/>
    <w:rsid w:val="003217D3"/>
    <w:rsid w:val="00321B38"/>
    <w:rsid w:val="00322AB6"/>
    <w:rsid w:val="003240C4"/>
    <w:rsid w:val="003244E8"/>
    <w:rsid w:val="00324890"/>
    <w:rsid w:val="00325378"/>
    <w:rsid w:val="003259E1"/>
    <w:rsid w:val="0032786A"/>
    <w:rsid w:val="003279C7"/>
    <w:rsid w:val="003303BE"/>
    <w:rsid w:val="00331CB7"/>
    <w:rsid w:val="0033234C"/>
    <w:rsid w:val="0033254E"/>
    <w:rsid w:val="003329EE"/>
    <w:rsid w:val="00332C31"/>
    <w:rsid w:val="0033387D"/>
    <w:rsid w:val="00333C2C"/>
    <w:rsid w:val="003346BA"/>
    <w:rsid w:val="003347E8"/>
    <w:rsid w:val="003366A2"/>
    <w:rsid w:val="00341047"/>
    <w:rsid w:val="00341388"/>
    <w:rsid w:val="00341C31"/>
    <w:rsid w:val="00341FDF"/>
    <w:rsid w:val="00342B9A"/>
    <w:rsid w:val="003435BC"/>
    <w:rsid w:val="00343D88"/>
    <w:rsid w:val="00344B07"/>
    <w:rsid w:val="00345197"/>
    <w:rsid w:val="00346209"/>
    <w:rsid w:val="00346397"/>
    <w:rsid w:val="00346FDB"/>
    <w:rsid w:val="00346FDD"/>
    <w:rsid w:val="003471C9"/>
    <w:rsid w:val="0035063C"/>
    <w:rsid w:val="0035068E"/>
    <w:rsid w:val="0035188C"/>
    <w:rsid w:val="00354317"/>
    <w:rsid w:val="00354CA4"/>
    <w:rsid w:val="00354CB5"/>
    <w:rsid w:val="00354FFF"/>
    <w:rsid w:val="0035576C"/>
    <w:rsid w:val="00355E36"/>
    <w:rsid w:val="00356035"/>
    <w:rsid w:val="003562AE"/>
    <w:rsid w:val="00356470"/>
    <w:rsid w:val="00357046"/>
    <w:rsid w:val="00357EB5"/>
    <w:rsid w:val="003607B6"/>
    <w:rsid w:val="003617A1"/>
    <w:rsid w:val="0036256A"/>
    <w:rsid w:val="00362DCA"/>
    <w:rsid w:val="00363A2F"/>
    <w:rsid w:val="00365392"/>
    <w:rsid w:val="0036756A"/>
    <w:rsid w:val="00367685"/>
    <w:rsid w:val="00370B0B"/>
    <w:rsid w:val="003724B6"/>
    <w:rsid w:val="00373DE9"/>
    <w:rsid w:val="00373DF7"/>
    <w:rsid w:val="00376D83"/>
    <w:rsid w:val="00377B69"/>
    <w:rsid w:val="00377E38"/>
    <w:rsid w:val="003807CC"/>
    <w:rsid w:val="00380D65"/>
    <w:rsid w:val="00381CCC"/>
    <w:rsid w:val="003831C5"/>
    <w:rsid w:val="00383407"/>
    <w:rsid w:val="003858FC"/>
    <w:rsid w:val="00385C15"/>
    <w:rsid w:val="00385DD5"/>
    <w:rsid w:val="00387288"/>
    <w:rsid w:val="00387424"/>
    <w:rsid w:val="003900A9"/>
    <w:rsid w:val="0039189B"/>
    <w:rsid w:val="00391F59"/>
    <w:rsid w:val="00392A86"/>
    <w:rsid w:val="00392D55"/>
    <w:rsid w:val="00393F26"/>
    <w:rsid w:val="0039485D"/>
    <w:rsid w:val="00395E0A"/>
    <w:rsid w:val="00396973"/>
    <w:rsid w:val="00396CB3"/>
    <w:rsid w:val="00396EF6"/>
    <w:rsid w:val="003972F5"/>
    <w:rsid w:val="0039748D"/>
    <w:rsid w:val="003A109E"/>
    <w:rsid w:val="003A2FC6"/>
    <w:rsid w:val="003A374A"/>
    <w:rsid w:val="003A3B27"/>
    <w:rsid w:val="003A40B2"/>
    <w:rsid w:val="003A41BD"/>
    <w:rsid w:val="003A5A83"/>
    <w:rsid w:val="003A7D86"/>
    <w:rsid w:val="003B1656"/>
    <w:rsid w:val="003B1DC2"/>
    <w:rsid w:val="003B3112"/>
    <w:rsid w:val="003B4690"/>
    <w:rsid w:val="003B4958"/>
    <w:rsid w:val="003B4E71"/>
    <w:rsid w:val="003B51E7"/>
    <w:rsid w:val="003B5B07"/>
    <w:rsid w:val="003B6D5E"/>
    <w:rsid w:val="003C03DE"/>
    <w:rsid w:val="003C07CC"/>
    <w:rsid w:val="003C139C"/>
    <w:rsid w:val="003C159E"/>
    <w:rsid w:val="003C2B8E"/>
    <w:rsid w:val="003C3C96"/>
    <w:rsid w:val="003C3D64"/>
    <w:rsid w:val="003C4784"/>
    <w:rsid w:val="003C4C6A"/>
    <w:rsid w:val="003C5133"/>
    <w:rsid w:val="003C5595"/>
    <w:rsid w:val="003C5D4B"/>
    <w:rsid w:val="003C7FD7"/>
    <w:rsid w:val="003D0D64"/>
    <w:rsid w:val="003D0F34"/>
    <w:rsid w:val="003D1771"/>
    <w:rsid w:val="003D1F64"/>
    <w:rsid w:val="003D1F73"/>
    <w:rsid w:val="003D2621"/>
    <w:rsid w:val="003D2ECA"/>
    <w:rsid w:val="003D3409"/>
    <w:rsid w:val="003D430F"/>
    <w:rsid w:val="003D448F"/>
    <w:rsid w:val="003D59F7"/>
    <w:rsid w:val="003D63F3"/>
    <w:rsid w:val="003E05D2"/>
    <w:rsid w:val="003E0739"/>
    <w:rsid w:val="003E1291"/>
    <w:rsid w:val="003E18E7"/>
    <w:rsid w:val="003E4F77"/>
    <w:rsid w:val="003E4FC8"/>
    <w:rsid w:val="003E6033"/>
    <w:rsid w:val="003E6E12"/>
    <w:rsid w:val="003E7274"/>
    <w:rsid w:val="003E7279"/>
    <w:rsid w:val="003F00B0"/>
    <w:rsid w:val="003F104F"/>
    <w:rsid w:val="003F23EC"/>
    <w:rsid w:val="003F301C"/>
    <w:rsid w:val="003F31B0"/>
    <w:rsid w:val="003F3395"/>
    <w:rsid w:val="003F355A"/>
    <w:rsid w:val="003F43E8"/>
    <w:rsid w:val="003F5626"/>
    <w:rsid w:val="003F6D22"/>
    <w:rsid w:val="003F72C7"/>
    <w:rsid w:val="004024AC"/>
    <w:rsid w:val="00402739"/>
    <w:rsid w:val="004058FB"/>
    <w:rsid w:val="00405928"/>
    <w:rsid w:val="00405C9C"/>
    <w:rsid w:val="00410A8F"/>
    <w:rsid w:val="00410CE7"/>
    <w:rsid w:val="00411512"/>
    <w:rsid w:val="00411B86"/>
    <w:rsid w:val="00413477"/>
    <w:rsid w:val="004145A4"/>
    <w:rsid w:val="0041465E"/>
    <w:rsid w:val="00414C08"/>
    <w:rsid w:val="0041556E"/>
    <w:rsid w:val="004165C9"/>
    <w:rsid w:val="004165ED"/>
    <w:rsid w:val="004168A8"/>
    <w:rsid w:val="00420BCF"/>
    <w:rsid w:val="00421476"/>
    <w:rsid w:val="0042184D"/>
    <w:rsid w:val="0042197B"/>
    <w:rsid w:val="004227B2"/>
    <w:rsid w:val="00423A19"/>
    <w:rsid w:val="00423E70"/>
    <w:rsid w:val="00424164"/>
    <w:rsid w:val="004243B5"/>
    <w:rsid w:val="004256AE"/>
    <w:rsid w:val="00425CB8"/>
    <w:rsid w:val="00426190"/>
    <w:rsid w:val="0042692F"/>
    <w:rsid w:val="00427454"/>
    <w:rsid w:val="004332BB"/>
    <w:rsid w:val="00433EC7"/>
    <w:rsid w:val="0044088E"/>
    <w:rsid w:val="00441686"/>
    <w:rsid w:val="00441FE0"/>
    <w:rsid w:val="00442610"/>
    <w:rsid w:val="0044348A"/>
    <w:rsid w:val="004444AA"/>
    <w:rsid w:val="0044715F"/>
    <w:rsid w:val="004476EE"/>
    <w:rsid w:val="004503FB"/>
    <w:rsid w:val="004511E3"/>
    <w:rsid w:val="0045228C"/>
    <w:rsid w:val="00452641"/>
    <w:rsid w:val="004528BD"/>
    <w:rsid w:val="00452F21"/>
    <w:rsid w:val="00454631"/>
    <w:rsid w:val="00456F9B"/>
    <w:rsid w:val="004577B3"/>
    <w:rsid w:val="004642CE"/>
    <w:rsid w:val="004656D9"/>
    <w:rsid w:val="00465FE6"/>
    <w:rsid w:val="004670A2"/>
    <w:rsid w:val="0046738E"/>
    <w:rsid w:val="004714C2"/>
    <w:rsid w:val="00471C33"/>
    <w:rsid w:val="004732CF"/>
    <w:rsid w:val="004738F7"/>
    <w:rsid w:val="00473EC8"/>
    <w:rsid w:val="00475D86"/>
    <w:rsid w:val="0048000C"/>
    <w:rsid w:val="004819DC"/>
    <w:rsid w:val="00481B14"/>
    <w:rsid w:val="004845BA"/>
    <w:rsid w:val="00484FFD"/>
    <w:rsid w:val="00486568"/>
    <w:rsid w:val="00486EEF"/>
    <w:rsid w:val="00490D44"/>
    <w:rsid w:val="00491805"/>
    <w:rsid w:val="00492D01"/>
    <w:rsid w:val="00493745"/>
    <w:rsid w:val="00494319"/>
    <w:rsid w:val="004943D7"/>
    <w:rsid w:val="00494A43"/>
    <w:rsid w:val="00495A1B"/>
    <w:rsid w:val="00495D5A"/>
    <w:rsid w:val="00495E78"/>
    <w:rsid w:val="00496B64"/>
    <w:rsid w:val="00496DB5"/>
    <w:rsid w:val="00497ED0"/>
    <w:rsid w:val="004A0301"/>
    <w:rsid w:val="004A04C7"/>
    <w:rsid w:val="004A1A88"/>
    <w:rsid w:val="004A2C8A"/>
    <w:rsid w:val="004A3D0E"/>
    <w:rsid w:val="004A49D9"/>
    <w:rsid w:val="004A4F99"/>
    <w:rsid w:val="004A5A03"/>
    <w:rsid w:val="004A7694"/>
    <w:rsid w:val="004A76F2"/>
    <w:rsid w:val="004B2022"/>
    <w:rsid w:val="004B28D9"/>
    <w:rsid w:val="004B2D03"/>
    <w:rsid w:val="004B35AC"/>
    <w:rsid w:val="004B4261"/>
    <w:rsid w:val="004B4905"/>
    <w:rsid w:val="004B498E"/>
    <w:rsid w:val="004B5AF6"/>
    <w:rsid w:val="004B5D43"/>
    <w:rsid w:val="004B6243"/>
    <w:rsid w:val="004B70DA"/>
    <w:rsid w:val="004C0222"/>
    <w:rsid w:val="004C062B"/>
    <w:rsid w:val="004C3A37"/>
    <w:rsid w:val="004C3BF0"/>
    <w:rsid w:val="004C661F"/>
    <w:rsid w:val="004C70A9"/>
    <w:rsid w:val="004C72D2"/>
    <w:rsid w:val="004C7B9E"/>
    <w:rsid w:val="004D0049"/>
    <w:rsid w:val="004D00A9"/>
    <w:rsid w:val="004D0116"/>
    <w:rsid w:val="004D1982"/>
    <w:rsid w:val="004D3684"/>
    <w:rsid w:val="004D3688"/>
    <w:rsid w:val="004D49B6"/>
    <w:rsid w:val="004D57BB"/>
    <w:rsid w:val="004D6B52"/>
    <w:rsid w:val="004D74C6"/>
    <w:rsid w:val="004D7705"/>
    <w:rsid w:val="004D793C"/>
    <w:rsid w:val="004E15DD"/>
    <w:rsid w:val="004E2944"/>
    <w:rsid w:val="004E2C4A"/>
    <w:rsid w:val="004E2D9D"/>
    <w:rsid w:val="004E5862"/>
    <w:rsid w:val="004E67BC"/>
    <w:rsid w:val="004E75D4"/>
    <w:rsid w:val="004F0196"/>
    <w:rsid w:val="004F153C"/>
    <w:rsid w:val="004F1FD8"/>
    <w:rsid w:val="004F227A"/>
    <w:rsid w:val="004F251C"/>
    <w:rsid w:val="004F3924"/>
    <w:rsid w:val="004F3AA1"/>
    <w:rsid w:val="004F4270"/>
    <w:rsid w:val="004F4F92"/>
    <w:rsid w:val="004F550A"/>
    <w:rsid w:val="004F5BB8"/>
    <w:rsid w:val="004F5E78"/>
    <w:rsid w:val="004F5FFA"/>
    <w:rsid w:val="004F66B2"/>
    <w:rsid w:val="005004B0"/>
    <w:rsid w:val="00501DF0"/>
    <w:rsid w:val="005031D2"/>
    <w:rsid w:val="00504A9F"/>
    <w:rsid w:val="00505ECB"/>
    <w:rsid w:val="005102BA"/>
    <w:rsid w:val="005122B8"/>
    <w:rsid w:val="005132F0"/>
    <w:rsid w:val="005134AF"/>
    <w:rsid w:val="005149A9"/>
    <w:rsid w:val="00514D23"/>
    <w:rsid w:val="00514D60"/>
    <w:rsid w:val="00514EEF"/>
    <w:rsid w:val="00515A7B"/>
    <w:rsid w:val="0051746D"/>
    <w:rsid w:val="005208C7"/>
    <w:rsid w:val="005217DA"/>
    <w:rsid w:val="00521A00"/>
    <w:rsid w:val="005221E5"/>
    <w:rsid w:val="00523759"/>
    <w:rsid w:val="005237AC"/>
    <w:rsid w:val="005245C5"/>
    <w:rsid w:val="00525A69"/>
    <w:rsid w:val="00526175"/>
    <w:rsid w:val="00526777"/>
    <w:rsid w:val="00527558"/>
    <w:rsid w:val="00531431"/>
    <w:rsid w:val="00532664"/>
    <w:rsid w:val="00533268"/>
    <w:rsid w:val="00533950"/>
    <w:rsid w:val="005353C8"/>
    <w:rsid w:val="00535705"/>
    <w:rsid w:val="00535F4C"/>
    <w:rsid w:val="00540030"/>
    <w:rsid w:val="00540080"/>
    <w:rsid w:val="005400BF"/>
    <w:rsid w:val="00540198"/>
    <w:rsid w:val="00540410"/>
    <w:rsid w:val="00540F7F"/>
    <w:rsid w:val="00541B31"/>
    <w:rsid w:val="0054264B"/>
    <w:rsid w:val="00542AAF"/>
    <w:rsid w:val="005437E8"/>
    <w:rsid w:val="005478FD"/>
    <w:rsid w:val="00551372"/>
    <w:rsid w:val="0055239E"/>
    <w:rsid w:val="0055240E"/>
    <w:rsid w:val="00554065"/>
    <w:rsid w:val="00554809"/>
    <w:rsid w:val="00556157"/>
    <w:rsid w:val="0055678B"/>
    <w:rsid w:val="005567D5"/>
    <w:rsid w:val="00556E23"/>
    <w:rsid w:val="005571C8"/>
    <w:rsid w:val="005572CC"/>
    <w:rsid w:val="00560F2B"/>
    <w:rsid w:val="00560F94"/>
    <w:rsid w:val="005622C4"/>
    <w:rsid w:val="00562648"/>
    <w:rsid w:val="005639DA"/>
    <w:rsid w:val="00564DDB"/>
    <w:rsid w:val="005657C9"/>
    <w:rsid w:val="00566374"/>
    <w:rsid w:val="00570ED5"/>
    <w:rsid w:val="0057285C"/>
    <w:rsid w:val="005729A3"/>
    <w:rsid w:val="00575D19"/>
    <w:rsid w:val="00575FE3"/>
    <w:rsid w:val="005762D2"/>
    <w:rsid w:val="00576B71"/>
    <w:rsid w:val="005771EC"/>
    <w:rsid w:val="00580A87"/>
    <w:rsid w:val="00580C5B"/>
    <w:rsid w:val="00580DBD"/>
    <w:rsid w:val="00581D19"/>
    <w:rsid w:val="0058208F"/>
    <w:rsid w:val="00582211"/>
    <w:rsid w:val="005833F1"/>
    <w:rsid w:val="00583FE0"/>
    <w:rsid w:val="00585DF0"/>
    <w:rsid w:val="0058740C"/>
    <w:rsid w:val="005911D3"/>
    <w:rsid w:val="00591759"/>
    <w:rsid w:val="00592053"/>
    <w:rsid w:val="00592877"/>
    <w:rsid w:val="005942A1"/>
    <w:rsid w:val="005947B9"/>
    <w:rsid w:val="00595956"/>
    <w:rsid w:val="005963F5"/>
    <w:rsid w:val="0059665B"/>
    <w:rsid w:val="00597609"/>
    <w:rsid w:val="005978CF"/>
    <w:rsid w:val="005A18DC"/>
    <w:rsid w:val="005A1FDE"/>
    <w:rsid w:val="005A2C57"/>
    <w:rsid w:val="005A3780"/>
    <w:rsid w:val="005A59ED"/>
    <w:rsid w:val="005A65D0"/>
    <w:rsid w:val="005A79CD"/>
    <w:rsid w:val="005A7FBD"/>
    <w:rsid w:val="005B0B2D"/>
    <w:rsid w:val="005B0E4D"/>
    <w:rsid w:val="005B1A55"/>
    <w:rsid w:val="005B2A66"/>
    <w:rsid w:val="005B3677"/>
    <w:rsid w:val="005B3BC4"/>
    <w:rsid w:val="005B4FFE"/>
    <w:rsid w:val="005B64E8"/>
    <w:rsid w:val="005B6715"/>
    <w:rsid w:val="005B6BA5"/>
    <w:rsid w:val="005B6CBE"/>
    <w:rsid w:val="005B77D0"/>
    <w:rsid w:val="005B7850"/>
    <w:rsid w:val="005C22E5"/>
    <w:rsid w:val="005C3F42"/>
    <w:rsid w:val="005C3F8B"/>
    <w:rsid w:val="005C65CB"/>
    <w:rsid w:val="005C75AE"/>
    <w:rsid w:val="005C7AAF"/>
    <w:rsid w:val="005C7D8A"/>
    <w:rsid w:val="005D1271"/>
    <w:rsid w:val="005D25ED"/>
    <w:rsid w:val="005D261A"/>
    <w:rsid w:val="005D270E"/>
    <w:rsid w:val="005D2A1D"/>
    <w:rsid w:val="005D4ABF"/>
    <w:rsid w:val="005D57AE"/>
    <w:rsid w:val="005D693E"/>
    <w:rsid w:val="005D7896"/>
    <w:rsid w:val="005E0DDD"/>
    <w:rsid w:val="005E0E76"/>
    <w:rsid w:val="005E1BB9"/>
    <w:rsid w:val="005E1C7F"/>
    <w:rsid w:val="005E2535"/>
    <w:rsid w:val="005E2E39"/>
    <w:rsid w:val="005E40AB"/>
    <w:rsid w:val="005E4A3A"/>
    <w:rsid w:val="005E4E4D"/>
    <w:rsid w:val="005E51B1"/>
    <w:rsid w:val="005E54D5"/>
    <w:rsid w:val="005E5700"/>
    <w:rsid w:val="005E670B"/>
    <w:rsid w:val="005E761B"/>
    <w:rsid w:val="005F0845"/>
    <w:rsid w:val="005F1288"/>
    <w:rsid w:val="005F12D3"/>
    <w:rsid w:val="005F16C7"/>
    <w:rsid w:val="005F19FA"/>
    <w:rsid w:val="005F252B"/>
    <w:rsid w:val="005F3FA3"/>
    <w:rsid w:val="005F410A"/>
    <w:rsid w:val="005F57B8"/>
    <w:rsid w:val="005F5BBB"/>
    <w:rsid w:val="005F5E77"/>
    <w:rsid w:val="005F68F6"/>
    <w:rsid w:val="005F73BB"/>
    <w:rsid w:val="00600436"/>
    <w:rsid w:val="00600503"/>
    <w:rsid w:val="00603F60"/>
    <w:rsid w:val="006044FD"/>
    <w:rsid w:val="006045C5"/>
    <w:rsid w:val="00604C82"/>
    <w:rsid w:val="00604E20"/>
    <w:rsid w:val="00605CD9"/>
    <w:rsid w:val="00606059"/>
    <w:rsid w:val="00606D52"/>
    <w:rsid w:val="00610D7D"/>
    <w:rsid w:val="0061158F"/>
    <w:rsid w:val="006119BD"/>
    <w:rsid w:val="006129A5"/>
    <w:rsid w:val="006136B0"/>
    <w:rsid w:val="00616888"/>
    <w:rsid w:val="00616EB2"/>
    <w:rsid w:val="00616F5A"/>
    <w:rsid w:val="00620596"/>
    <w:rsid w:val="00620A42"/>
    <w:rsid w:val="00621D3A"/>
    <w:rsid w:val="00622E51"/>
    <w:rsid w:val="00622E64"/>
    <w:rsid w:val="00623175"/>
    <w:rsid w:val="00623564"/>
    <w:rsid w:val="006260A4"/>
    <w:rsid w:val="00626507"/>
    <w:rsid w:val="006306FA"/>
    <w:rsid w:val="0063086C"/>
    <w:rsid w:val="006318DE"/>
    <w:rsid w:val="00633FF9"/>
    <w:rsid w:val="0063442A"/>
    <w:rsid w:val="00634EB8"/>
    <w:rsid w:val="00634F9D"/>
    <w:rsid w:val="006352F4"/>
    <w:rsid w:val="00635A62"/>
    <w:rsid w:val="00637229"/>
    <w:rsid w:val="006406D8"/>
    <w:rsid w:val="00640E0D"/>
    <w:rsid w:val="0064187E"/>
    <w:rsid w:val="00642886"/>
    <w:rsid w:val="00642C6C"/>
    <w:rsid w:val="006430A9"/>
    <w:rsid w:val="006435DE"/>
    <w:rsid w:val="00643B8B"/>
    <w:rsid w:val="00643F2C"/>
    <w:rsid w:val="0064402E"/>
    <w:rsid w:val="006443C8"/>
    <w:rsid w:val="00644653"/>
    <w:rsid w:val="006459D4"/>
    <w:rsid w:val="006473DE"/>
    <w:rsid w:val="00647534"/>
    <w:rsid w:val="006475B0"/>
    <w:rsid w:val="00647762"/>
    <w:rsid w:val="00647D9D"/>
    <w:rsid w:val="00647EF0"/>
    <w:rsid w:val="0065152E"/>
    <w:rsid w:val="00651A27"/>
    <w:rsid w:val="00651AD5"/>
    <w:rsid w:val="0065400F"/>
    <w:rsid w:val="0065424D"/>
    <w:rsid w:val="0065429D"/>
    <w:rsid w:val="006550B2"/>
    <w:rsid w:val="00655F0F"/>
    <w:rsid w:val="00656040"/>
    <w:rsid w:val="00656B3F"/>
    <w:rsid w:val="006572CA"/>
    <w:rsid w:val="0065779C"/>
    <w:rsid w:val="00657B0E"/>
    <w:rsid w:val="006618E4"/>
    <w:rsid w:val="00661B3C"/>
    <w:rsid w:val="00662ED6"/>
    <w:rsid w:val="00662F3D"/>
    <w:rsid w:val="00662F4B"/>
    <w:rsid w:val="00663538"/>
    <w:rsid w:val="006636F7"/>
    <w:rsid w:val="00663F1A"/>
    <w:rsid w:val="006652AE"/>
    <w:rsid w:val="00665716"/>
    <w:rsid w:val="0066680D"/>
    <w:rsid w:val="00666CF2"/>
    <w:rsid w:val="0067004C"/>
    <w:rsid w:val="0067095C"/>
    <w:rsid w:val="00671748"/>
    <w:rsid w:val="006725CB"/>
    <w:rsid w:val="00672BB8"/>
    <w:rsid w:val="00672F50"/>
    <w:rsid w:val="006736FC"/>
    <w:rsid w:val="00673CB0"/>
    <w:rsid w:val="00674416"/>
    <w:rsid w:val="0067479B"/>
    <w:rsid w:val="00674E27"/>
    <w:rsid w:val="0067685A"/>
    <w:rsid w:val="006779EB"/>
    <w:rsid w:val="00677A2B"/>
    <w:rsid w:val="0068088E"/>
    <w:rsid w:val="00681B9C"/>
    <w:rsid w:val="0068224F"/>
    <w:rsid w:val="00683202"/>
    <w:rsid w:val="006835C6"/>
    <w:rsid w:val="0068389C"/>
    <w:rsid w:val="006839AE"/>
    <w:rsid w:val="00683E84"/>
    <w:rsid w:val="006843F9"/>
    <w:rsid w:val="006845AB"/>
    <w:rsid w:val="0068463E"/>
    <w:rsid w:val="006846C3"/>
    <w:rsid w:val="00685063"/>
    <w:rsid w:val="00686153"/>
    <w:rsid w:val="00687820"/>
    <w:rsid w:val="00690680"/>
    <w:rsid w:val="006908FD"/>
    <w:rsid w:val="00690927"/>
    <w:rsid w:val="00690B17"/>
    <w:rsid w:val="00690CD2"/>
    <w:rsid w:val="00690F1A"/>
    <w:rsid w:val="00691FFF"/>
    <w:rsid w:val="00692340"/>
    <w:rsid w:val="00693A2E"/>
    <w:rsid w:val="00693B31"/>
    <w:rsid w:val="00693D41"/>
    <w:rsid w:val="00693D8F"/>
    <w:rsid w:val="0069597C"/>
    <w:rsid w:val="006A0B33"/>
    <w:rsid w:val="006A22A0"/>
    <w:rsid w:val="006A244B"/>
    <w:rsid w:val="006A3E30"/>
    <w:rsid w:val="006A3F4A"/>
    <w:rsid w:val="006A4384"/>
    <w:rsid w:val="006A4486"/>
    <w:rsid w:val="006A4533"/>
    <w:rsid w:val="006A5153"/>
    <w:rsid w:val="006A520D"/>
    <w:rsid w:val="006A5787"/>
    <w:rsid w:val="006A5FBF"/>
    <w:rsid w:val="006A64B0"/>
    <w:rsid w:val="006A662D"/>
    <w:rsid w:val="006A7C7F"/>
    <w:rsid w:val="006B0D7C"/>
    <w:rsid w:val="006B205B"/>
    <w:rsid w:val="006B2F6E"/>
    <w:rsid w:val="006B30D7"/>
    <w:rsid w:val="006B37D4"/>
    <w:rsid w:val="006B4C66"/>
    <w:rsid w:val="006B504A"/>
    <w:rsid w:val="006B55E2"/>
    <w:rsid w:val="006B651F"/>
    <w:rsid w:val="006B6CB4"/>
    <w:rsid w:val="006B6F3A"/>
    <w:rsid w:val="006B7556"/>
    <w:rsid w:val="006B788D"/>
    <w:rsid w:val="006B78EF"/>
    <w:rsid w:val="006B7A1F"/>
    <w:rsid w:val="006B7D42"/>
    <w:rsid w:val="006C0452"/>
    <w:rsid w:val="006C04D5"/>
    <w:rsid w:val="006C0E81"/>
    <w:rsid w:val="006C10DD"/>
    <w:rsid w:val="006C441E"/>
    <w:rsid w:val="006C4D4D"/>
    <w:rsid w:val="006C524C"/>
    <w:rsid w:val="006C6819"/>
    <w:rsid w:val="006C7FB6"/>
    <w:rsid w:val="006D02B0"/>
    <w:rsid w:val="006D07A3"/>
    <w:rsid w:val="006D0ABD"/>
    <w:rsid w:val="006D1694"/>
    <w:rsid w:val="006D1E63"/>
    <w:rsid w:val="006D279B"/>
    <w:rsid w:val="006D4702"/>
    <w:rsid w:val="006D48D5"/>
    <w:rsid w:val="006D586E"/>
    <w:rsid w:val="006D7D0C"/>
    <w:rsid w:val="006E1C64"/>
    <w:rsid w:val="006E4212"/>
    <w:rsid w:val="006E436C"/>
    <w:rsid w:val="006E55A4"/>
    <w:rsid w:val="006E7653"/>
    <w:rsid w:val="006F012F"/>
    <w:rsid w:val="006F39CF"/>
    <w:rsid w:val="006F487F"/>
    <w:rsid w:val="006F545F"/>
    <w:rsid w:val="006F6525"/>
    <w:rsid w:val="0070007B"/>
    <w:rsid w:val="00700B2A"/>
    <w:rsid w:val="00700C30"/>
    <w:rsid w:val="00702136"/>
    <w:rsid w:val="007022E8"/>
    <w:rsid w:val="007028A4"/>
    <w:rsid w:val="00703732"/>
    <w:rsid w:val="00703F51"/>
    <w:rsid w:val="00704744"/>
    <w:rsid w:val="00704A04"/>
    <w:rsid w:val="00704F20"/>
    <w:rsid w:val="007052EC"/>
    <w:rsid w:val="007071C6"/>
    <w:rsid w:val="00707A15"/>
    <w:rsid w:val="00707CD4"/>
    <w:rsid w:val="00707FAF"/>
    <w:rsid w:val="00710241"/>
    <w:rsid w:val="0071085F"/>
    <w:rsid w:val="00710C36"/>
    <w:rsid w:val="00712A29"/>
    <w:rsid w:val="00713094"/>
    <w:rsid w:val="007147C6"/>
    <w:rsid w:val="00714C03"/>
    <w:rsid w:val="00715142"/>
    <w:rsid w:val="0071531B"/>
    <w:rsid w:val="007153D2"/>
    <w:rsid w:val="007158B4"/>
    <w:rsid w:val="00715B20"/>
    <w:rsid w:val="00715D9E"/>
    <w:rsid w:val="00717600"/>
    <w:rsid w:val="007177AE"/>
    <w:rsid w:val="00717EF2"/>
    <w:rsid w:val="007203F9"/>
    <w:rsid w:val="00721A42"/>
    <w:rsid w:val="00724864"/>
    <w:rsid w:val="00724E6A"/>
    <w:rsid w:val="00725216"/>
    <w:rsid w:val="0072672A"/>
    <w:rsid w:val="00727CF0"/>
    <w:rsid w:val="00727E0A"/>
    <w:rsid w:val="0073215A"/>
    <w:rsid w:val="0073227E"/>
    <w:rsid w:val="007322CA"/>
    <w:rsid w:val="007333FB"/>
    <w:rsid w:val="007359E3"/>
    <w:rsid w:val="00735D83"/>
    <w:rsid w:val="00737757"/>
    <w:rsid w:val="00737BB3"/>
    <w:rsid w:val="00740050"/>
    <w:rsid w:val="007403E3"/>
    <w:rsid w:val="0074054F"/>
    <w:rsid w:val="00740902"/>
    <w:rsid w:val="00740EB5"/>
    <w:rsid w:val="007412CB"/>
    <w:rsid w:val="00742BE5"/>
    <w:rsid w:val="00743464"/>
    <w:rsid w:val="00743D30"/>
    <w:rsid w:val="007442A9"/>
    <w:rsid w:val="007449FC"/>
    <w:rsid w:val="00744C2B"/>
    <w:rsid w:val="00745B0C"/>
    <w:rsid w:val="007462C2"/>
    <w:rsid w:val="00746C92"/>
    <w:rsid w:val="00747E6F"/>
    <w:rsid w:val="00747E82"/>
    <w:rsid w:val="00750053"/>
    <w:rsid w:val="007501F1"/>
    <w:rsid w:val="00750D28"/>
    <w:rsid w:val="00750D79"/>
    <w:rsid w:val="00752F51"/>
    <w:rsid w:val="0075380B"/>
    <w:rsid w:val="00754366"/>
    <w:rsid w:val="0075469A"/>
    <w:rsid w:val="00754E2C"/>
    <w:rsid w:val="00755C14"/>
    <w:rsid w:val="00756279"/>
    <w:rsid w:val="00756A5F"/>
    <w:rsid w:val="00757A33"/>
    <w:rsid w:val="007617EE"/>
    <w:rsid w:val="00761F04"/>
    <w:rsid w:val="00761F41"/>
    <w:rsid w:val="007629E2"/>
    <w:rsid w:val="00762DFE"/>
    <w:rsid w:val="00763337"/>
    <w:rsid w:val="00763742"/>
    <w:rsid w:val="007638D2"/>
    <w:rsid w:val="0076503D"/>
    <w:rsid w:val="007651E2"/>
    <w:rsid w:val="007652BA"/>
    <w:rsid w:val="007659EA"/>
    <w:rsid w:val="007659FD"/>
    <w:rsid w:val="00765B33"/>
    <w:rsid w:val="00766150"/>
    <w:rsid w:val="007669DD"/>
    <w:rsid w:val="00766B3F"/>
    <w:rsid w:val="007671CE"/>
    <w:rsid w:val="0076795B"/>
    <w:rsid w:val="0077197D"/>
    <w:rsid w:val="00771E91"/>
    <w:rsid w:val="0077227B"/>
    <w:rsid w:val="007739C9"/>
    <w:rsid w:val="00774110"/>
    <w:rsid w:val="00775147"/>
    <w:rsid w:val="0077548C"/>
    <w:rsid w:val="007756C5"/>
    <w:rsid w:val="007757A3"/>
    <w:rsid w:val="00775DBD"/>
    <w:rsid w:val="007767F7"/>
    <w:rsid w:val="00776ECD"/>
    <w:rsid w:val="00777225"/>
    <w:rsid w:val="0077725B"/>
    <w:rsid w:val="007778B0"/>
    <w:rsid w:val="00777BB9"/>
    <w:rsid w:val="00780DE5"/>
    <w:rsid w:val="007822D9"/>
    <w:rsid w:val="00782B63"/>
    <w:rsid w:val="0078301B"/>
    <w:rsid w:val="007854C0"/>
    <w:rsid w:val="00785E43"/>
    <w:rsid w:val="00787268"/>
    <w:rsid w:val="007878D7"/>
    <w:rsid w:val="00787E5D"/>
    <w:rsid w:val="00790325"/>
    <w:rsid w:val="007903F8"/>
    <w:rsid w:val="00791B8D"/>
    <w:rsid w:val="00793384"/>
    <w:rsid w:val="0079536E"/>
    <w:rsid w:val="0079641F"/>
    <w:rsid w:val="00796779"/>
    <w:rsid w:val="00796EC2"/>
    <w:rsid w:val="007975D5"/>
    <w:rsid w:val="007A0772"/>
    <w:rsid w:val="007A161E"/>
    <w:rsid w:val="007A1CB1"/>
    <w:rsid w:val="007A2D13"/>
    <w:rsid w:val="007A2E37"/>
    <w:rsid w:val="007A5540"/>
    <w:rsid w:val="007B0080"/>
    <w:rsid w:val="007B201B"/>
    <w:rsid w:val="007B2D84"/>
    <w:rsid w:val="007B5A71"/>
    <w:rsid w:val="007B6090"/>
    <w:rsid w:val="007B6658"/>
    <w:rsid w:val="007B6908"/>
    <w:rsid w:val="007B708D"/>
    <w:rsid w:val="007B70E2"/>
    <w:rsid w:val="007B7967"/>
    <w:rsid w:val="007B7A9B"/>
    <w:rsid w:val="007C02D3"/>
    <w:rsid w:val="007C0595"/>
    <w:rsid w:val="007C13D2"/>
    <w:rsid w:val="007C35A2"/>
    <w:rsid w:val="007C383C"/>
    <w:rsid w:val="007C3AC3"/>
    <w:rsid w:val="007C7596"/>
    <w:rsid w:val="007D05D8"/>
    <w:rsid w:val="007D0BDA"/>
    <w:rsid w:val="007D1079"/>
    <w:rsid w:val="007D1682"/>
    <w:rsid w:val="007D1774"/>
    <w:rsid w:val="007D22BF"/>
    <w:rsid w:val="007D40BF"/>
    <w:rsid w:val="007D4629"/>
    <w:rsid w:val="007D5999"/>
    <w:rsid w:val="007D7656"/>
    <w:rsid w:val="007E06D3"/>
    <w:rsid w:val="007E06F3"/>
    <w:rsid w:val="007E2EF2"/>
    <w:rsid w:val="007E37F1"/>
    <w:rsid w:val="007E4021"/>
    <w:rsid w:val="007E59FE"/>
    <w:rsid w:val="007E6075"/>
    <w:rsid w:val="007E65FD"/>
    <w:rsid w:val="007E6BA1"/>
    <w:rsid w:val="007E6DE5"/>
    <w:rsid w:val="007E755D"/>
    <w:rsid w:val="007E79AC"/>
    <w:rsid w:val="007E7CA4"/>
    <w:rsid w:val="007F182D"/>
    <w:rsid w:val="007F27A9"/>
    <w:rsid w:val="007F2B29"/>
    <w:rsid w:val="007F2F8F"/>
    <w:rsid w:val="007F3125"/>
    <w:rsid w:val="007F35D5"/>
    <w:rsid w:val="007F3CA9"/>
    <w:rsid w:val="007F3E2A"/>
    <w:rsid w:val="007F53C2"/>
    <w:rsid w:val="007F68D5"/>
    <w:rsid w:val="007F6D65"/>
    <w:rsid w:val="008005B6"/>
    <w:rsid w:val="008008B4"/>
    <w:rsid w:val="00801076"/>
    <w:rsid w:val="00802007"/>
    <w:rsid w:val="0080238C"/>
    <w:rsid w:val="00802F96"/>
    <w:rsid w:val="00803900"/>
    <w:rsid w:val="00803A48"/>
    <w:rsid w:val="00803CAB"/>
    <w:rsid w:val="00804637"/>
    <w:rsid w:val="00804CFE"/>
    <w:rsid w:val="00805136"/>
    <w:rsid w:val="00805E81"/>
    <w:rsid w:val="00805EF2"/>
    <w:rsid w:val="00807C10"/>
    <w:rsid w:val="00807D28"/>
    <w:rsid w:val="0081342F"/>
    <w:rsid w:val="008154DE"/>
    <w:rsid w:val="00817E7D"/>
    <w:rsid w:val="008204B4"/>
    <w:rsid w:val="00820A15"/>
    <w:rsid w:val="00820FA8"/>
    <w:rsid w:val="00821EEC"/>
    <w:rsid w:val="00822972"/>
    <w:rsid w:val="00822B52"/>
    <w:rsid w:val="00822CFA"/>
    <w:rsid w:val="00822D8C"/>
    <w:rsid w:val="00822DF7"/>
    <w:rsid w:val="00823139"/>
    <w:rsid w:val="008236AC"/>
    <w:rsid w:val="0082479A"/>
    <w:rsid w:val="008248EF"/>
    <w:rsid w:val="00824E3D"/>
    <w:rsid w:val="00825CF4"/>
    <w:rsid w:val="00826DD9"/>
    <w:rsid w:val="008275CE"/>
    <w:rsid w:val="00827AB7"/>
    <w:rsid w:val="00827C13"/>
    <w:rsid w:val="00831D2F"/>
    <w:rsid w:val="00832C9D"/>
    <w:rsid w:val="00832D26"/>
    <w:rsid w:val="0083307B"/>
    <w:rsid w:val="00833816"/>
    <w:rsid w:val="00833A93"/>
    <w:rsid w:val="00833B13"/>
    <w:rsid w:val="00834718"/>
    <w:rsid w:val="00835A9A"/>
    <w:rsid w:val="00835C0A"/>
    <w:rsid w:val="00836741"/>
    <w:rsid w:val="00836DAE"/>
    <w:rsid w:val="00840974"/>
    <w:rsid w:val="0084137E"/>
    <w:rsid w:val="0084243B"/>
    <w:rsid w:val="00842FCC"/>
    <w:rsid w:val="00844847"/>
    <w:rsid w:val="00844895"/>
    <w:rsid w:val="00846ABD"/>
    <w:rsid w:val="00847BE1"/>
    <w:rsid w:val="00850113"/>
    <w:rsid w:val="00851A78"/>
    <w:rsid w:val="00852F7D"/>
    <w:rsid w:val="00853B18"/>
    <w:rsid w:val="00855AA7"/>
    <w:rsid w:val="0085742F"/>
    <w:rsid w:val="00857798"/>
    <w:rsid w:val="00857B01"/>
    <w:rsid w:val="008600DF"/>
    <w:rsid w:val="00860D40"/>
    <w:rsid w:val="008613A7"/>
    <w:rsid w:val="008615B0"/>
    <w:rsid w:val="00862085"/>
    <w:rsid w:val="00863035"/>
    <w:rsid w:val="0086311F"/>
    <w:rsid w:val="00864525"/>
    <w:rsid w:val="00865340"/>
    <w:rsid w:val="008658DC"/>
    <w:rsid w:val="008664AC"/>
    <w:rsid w:val="00866EEA"/>
    <w:rsid w:val="008671D1"/>
    <w:rsid w:val="008706D3"/>
    <w:rsid w:val="00870C72"/>
    <w:rsid w:val="00871319"/>
    <w:rsid w:val="008727BF"/>
    <w:rsid w:val="00872A8B"/>
    <w:rsid w:val="00874656"/>
    <w:rsid w:val="00875296"/>
    <w:rsid w:val="00876D71"/>
    <w:rsid w:val="00877C18"/>
    <w:rsid w:val="0088099F"/>
    <w:rsid w:val="00880F26"/>
    <w:rsid w:val="00880F92"/>
    <w:rsid w:val="008811A6"/>
    <w:rsid w:val="00881A92"/>
    <w:rsid w:val="0088308C"/>
    <w:rsid w:val="00883341"/>
    <w:rsid w:val="00883437"/>
    <w:rsid w:val="008834D8"/>
    <w:rsid w:val="00883BF2"/>
    <w:rsid w:val="00883D2A"/>
    <w:rsid w:val="008844E4"/>
    <w:rsid w:val="0088573C"/>
    <w:rsid w:val="008858E4"/>
    <w:rsid w:val="00885F25"/>
    <w:rsid w:val="00890292"/>
    <w:rsid w:val="0089098A"/>
    <w:rsid w:val="00890F5C"/>
    <w:rsid w:val="0089118C"/>
    <w:rsid w:val="00891273"/>
    <w:rsid w:val="00893B7D"/>
    <w:rsid w:val="00893EB2"/>
    <w:rsid w:val="00894AA4"/>
    <w:rsid w:val="008956C6"/>
    <w:rsid w:val="00895BE3"/>
    <w:rsid w:val="00896B55"/>
    <w:rsid w:val="00896CD3"/>
    <w:rsid w:val="00897F4D"/>
    <w:rsid w:val="008A0345"/>
    <w:rsid w:val="008A0364"/>
    <w:rsid w:val="008A0B7D"/>
    <w:rsid w:val="008A125C"/>
    <w:rsid w:val="008A1508"/>
    <w:rsid w:val="008A15FF"/>
    <w:rsid w:val="008A1F22"/>
    <w:rsid w:val="008A1FA4"/>
    <w:rsid w:val="008A2943"/>
    <w:rsid w:val="008A2BFE"/>
    <w:rsid w:val="008A422B"/>
    <w:rsid w:val="008A498E"/>
    <w:rsid w:val="008A4C88"/>
    <w:rsid w:val="008A5E81"/>
    <w:rsid w:val="008A6066"/>
    <w:rsid w:val="008A664B"/>
    <w:rsid w:val="008A766A"/>
    <w:rsid w:val="008B104F"/>
    <w:rsid w:val="008B169A"/>
    <w:rsid w:val="008B34B0"/>
    <w:rsid w:val="008B3F69"/>
    <w:rsid w:val="008B4AFE"/>
    <w:rsid w:val="008B5F84"/>
    <w:rsid w:val="008B6209"/>
    <w:rsid w:val="008B6BC4"/>
    <w:rsid w:val="008B771D"/>
    <w:rsid w:val="008C0022"/>
    <w:rsid w:val="008C2613"/>
    <w:rsid w:val="008C4717"/>
    <w:rsid w:val="008C5FF6"/>
    <w:rsid w:val="008C6ABB"/>
    <w:rsid w:val="008C7811"/>
    <w:rsid w:val="008D0A44"/>
    <w:rsid w:val="008D0A76"/>
    <w:rsid w:val="008D0B6F"/>
    <w:rsid w:val="008D20B5"/>
    <w:rsid w:val="008D3374"/>
    <w:rsid w:val="008D3DED"/>
    <w:rsid w:val="008D4E5C"/>
    <w:rsid w:val="008D504E"/>
    <w:rsid w:val="008E2629"/>
    <w:rsid w:val="008E2CF6"/>
    <w:rsid w:val="008E3766"/>
    <w:rsid w:val="008E3882"/>
    <w:rsid w:val="008E39E5"/>
    <w:rsid w:val="008E6553"/>
    <w:rsid w:val="008E6888"/>
    <w:rsid w:val="008F078E"/>
    <w:rsid w:val="008F0B93"/>
    <w:rsid w:val="008F3F28"/>
    <w:rsid w:val="008F446E"/>
    <w:rsid w:val="008F523A"/>
    <w:rsid w:val="008F5716"/>
    <w:rsid w:val="008F5ED8"/>
    <w:rsid w:val="008F6C43"/>
    <w:rsid w:val="008F77BA"/>
    <w:rsid w:val="008F7C51"/>
    <w:rsid w:val="009003D4"/>
    <w:rsid w:val="009011AF"/>
    <w:rsid w:val="0090123E"/>
    <w:rsid w:val="00903D7A"/>
    <w:rsid w:val="009055E9"/>
    <w:rsid w:val="00905CC6"/>
    <w:rsid w:val="00905CF7"/>
    <w:rsid w:val="00905EE5"/>
    <w:rsid w:val="00905FDE"/>
    <w:rsid w:val="00907C48"/>
    <w:rsid w:val="00910E26"/>
    <w:rsid w:val="009115D8"/>
    <w:rsid w:val="00911BB1"/>
    <w:rsid w:val="009120B2"/>
    <w:rsid w:val="009134BD"/>
    <w:rsid w:val="00914699"/>
    <w:rsid w:val="00914CCF"/>
    <w:rsid w:val="00915A97"/>
    <w:rsid w:val="00915EF3"/>
    <w:rsid w:val="0091699D"/>
    <w:rsid w:val="00916A42"/>
    <w:rsid w:val="009201EF"/>
    <w:rsid w:val="00921B20"/>
    <w:rsid w:val="00921E9A"/>
    <w:rsid w:val="0092339A"/>
    <w:rsid w:val="00923856"/>
    <w:rsid w:val="00924B08"/>
    <w:rsid w:val="00925AF3"/>
    <w:rsid w:val="00925C95"/>
    <w:rsid w:val="00926A83"/>
    <w:rsid w:val="0092705C"/>
    <w:rsid w:val="009277D0"/>
    <w:rsid w:val="00931A51"/>
    <w:rsid w:val="00931CB7"/>
    <w:rsid w:val="00932F98"/>
    <w:rsid w:val="0093540E"/>
    <w:rsid w:val="00937139"/>
    <w:rsid w:val="0093795A"/>
    <w:rsid w:val="00937A24"/>
    <w:rsid w:val="00940F82"/>
    <w:rsid w:val="009426D8"/>
    <w:rsid w:val="009430E6"/>
    <w:rsid w:val="00943392"/>
    <w:rsid w:val="00943E44"/>
    <w:rsid w:val="0094630B"/>
    <w:rsid w:val="00946C19"/>
    <w:rsid w:val="00947D21"/>
    <w:rsid w:val="00950176"/>
    <w:rsid w:val="00950F14"/>
    <w:rsid w:val="00951121"/>
    <w:rsid w:val="00951D3A"/>
    <w:rsid w:val="00954933"/>
    <w:rsid w:val="00955F42"/>
    <w:rsid w:val="00957239"/>
    <w:rsid w:val="00961078"/>
    <w:rsid w:val="009611F6"/>
    <w:rsid w:val="00961308"/>
    <w:rsid w:val="00961441"/>
    <w:rsid w:val="00961545"/>
    <w:rsid w:val="0096258C"/>
    <w:rsid w:val="00962C17"/>
    <w:rsid w:val="00962FB4"/>
    <w:rsid w:val="00964E67"/>
    <w:rsid w:val="009660AC"/>
    <w:rsid w:val="00966216"/>
    <w:rsid w:val="009666E0"/>
    <w:rsid w:val="00967E46"/>
    <w:rsid w:val="00970023"/>
    <w:rsid w:val="00970C86"/>
    <w:rsid w:val="0097130E"/>
    <w:rsid w:val="00971582"/>
    <w:rsid w:val="0097166C"/>
    <w:rsid w:val="00971E73"/>
    <w:rsid w:val="0097226E"/>
    <w:rsid w:val="009735C5"/>
    <w:rsid w:val="009759BE"/>
    <w:rsid w:val="0097679A"/>
    <w:rsid w:val="009776AA"/>
    <w:rsid w:val="0098078E"/>
    <w:rsid w:val="0098095C"/>
    <w:rsid w:val="00980AA6"/>
    <w:rsid w:val="009811DF"/>
    <w:rsid w:val="009815C9"/>
    <w:rsid w:val="00981BDD"/>
    <w:rsid w:val="00981F94"/>
    <w:rsid w:val="009837C0"/>
    <w:rsid w:val="009844E7"/>
    <w:rsid w:val="009854CE"/>
    <w:rsid w:val="00986372"/>
    <w:rsid w:val="00987AF0"/>
    <w:rsid w:val="009912E4"/>
    <w:rsid w:val="00991688"/>
    <w:rsid w:val="00992026"/>
    <w:rsid w:val="009954A3"/>
    <w:rsid w:val="0099557A"/>
    <w:rsid w:val="00995E2F"/>
    <w:rsid w:val="00996945"/>
    <w:rsid w:val="0099712E"/>
    <w:rsid w:val="009A172D"/>
    <w:rsid w:val="009A2F72"/>
    <w:rsid w:val="009A5133"/>
    <w:rsid w:val="009A63A3"/>
    <w:rsid w:val="009A679C"/>
    <w:rsid w:val="009A7BB4"/>
    <w:rsid w:val="009B0162"/>
    <w:rsid w:val="009B14B7"/>
    <w:rsid w:val="009B1F46"/>
    <w:rsid w:val="009B275F"/>
    <w:rsid w:val="009B2BD2"/>
    <w:rsid w:val="009B2C82"/>
    <w:rsid w:val="009B5A78"/>
    <w:rsid w:val="009B5BC1"/>
    <w:rsid w:val="009B7597"/>
    <w:rsid w:val="009B7A9F"/>
    <w:rsid w:val="009C0339"/>
    <w:rsid w:val="009C142E"/>
    <w:rsid w:val="009C1C96"/>
    <w:rsid w:val="009C1CF3"/>
    <w:rsid w:val="009C1D6C"/>
    <w:rsid w:val="009C2744"/>
    <w:rsid w:val="009C2E0F"/>
    <w:rsid w:val="009C2EB1"/>
    <w:rsid w:val="009C2F6F"/>
    <w:rsid w:val="009C350A"/>
    <w:rsid w:val="009C3E93"/>
    <w:rsid w:val="009C4CB2"/>
    <w:rsid w:val="009C4D91"/>
    <w:rsid w:val="009C5036"/>
    <w:rsid w:val="009C5249"/>
    <w:rsid w:val="009C54B7"/>
    <w:rsid w:val="009C5AE8"/>
    <w:rsid w:val="009C5D06"/>
    <w:rsid w:val="009C64C3"/>
    <w:rsid w:val="009C6ACC"/>
    <w:rsid w:val="009C7078"/>
    <w:rsid w:val="009D104A"/>
    <w:rsid w:val="009D238E"/>
    <w:rsid w:val="009D2BAD"/>
    <w:rsid w:val="009E0C33"/>
    <w:rsid w:val="009E1457"/>
    <w:rsid w:val="009E1A21"/>
    <w:rsid w:val="009E1E8A"/>
    <w:rsid w:val="009E2912"/>
    <w:rsid w:val="009E32AB"/>
    <w:rsid w:val="009E3761"/>
    <w:rsid w:val="009E4189"/>
    <w:rsid w:val="009E4F18"/>
    <w:rsid w:val="009E504F"/>
    <w:rsid w:val="009E6632"/>
    <w:rsid w:val="009F0265"/>
    <w:rsid w:val="009F0999"/>
    <w:rsid w:val="009F1219"/>
    <w:rsid w:val="009F15AF"/>
    <w:rsid w:val="009F1E28"/>
    <w:rsid w:val="009F2836"/>
    <w:rsid w:val="009F319D"/>
    <w:rsid w:val="009F4816"/>
    <w:rsid w:val="009F648D"/>
    <w:rsid w:val="009F6BC5"/>
    <w:rsid w:val="009F7A8C"/>
    <w:rsid w:val="00A007D4"/>
    <w:rsid w:val="00A01674"/>
    <w:rsid w:val="00A02D75"/>
    <w:rsid w:val="00A034E1"/>
    <w:rsid w:val="00A041F2"/>
    <w:rsid w:val="00A046A4"/>
    <w:rsid w:val="00A05886"/>
    <w:rsid w:val="00A0637F"/>
    <w:rsid w:val="00A07ABE"/>
    <w:rsid w:val="00A1027C"/>
    <w:rsid w:val="00A1043A"/>
    <w:rsid w:val="00A11BC2"/>
    <w:rsid w:val="00A11D16"/>
    <w:rsid w:val="00A11EAA"/>
    <w:rsid w:val="00A12736"/>
    <w:rsid w:val="00A14FA0"/>
    <w:rsid w:val="00A15CE1"/>
    <w:rsid w:val="00A17EC4"/>
    <w:rsid w:val="00A21316"/>
    <w:rsid w:val="00A21FD1"/>
    <w:rsid w:val="00A22FBD"/>
    <w:rsid w:val="00A2424D"/>
    <w:rsid w:val="00A24AFE"/>
    <w:rsid w:val="00A24C25"/>
    <w:rsid w:val="00A2599E"/>
    <w:rsid w:val="00A25A49"/>
    <w:rsid w:val="00A27897"/>
    <w:rsid w:val="00A278EF"/>
    <w:rsid w:val="00A30DB3"/>
    <w:rsid w:val="00A316B5"/>
    <w:rsid w:val="00A31C83"/>
    <w:rsid w:val="00A33B00"/>
    <w:rsid w:val="00A33E06"/>
    <w:rsid w:val="00A33F76"/>
    <w:rsid w:val="00A3556F"/>
    <w:rsid w:val="00A371AF"/>
    <w:rsid w:val="00A374A6"/>
    <w:rsid w:val="00A40061"/>
    <w:rsid w:val="00A40E73"/>
    <w:rsid w:val="00A42858"/>
    <w:rsid w:val="00A4300C"/>
    <w:rsid w:val="00A4433E"/>
    <w:rsid w:val="00A454E8"/>
    <w:rsid w:val="00A463D7"/>
    <w:rsid w:val="00A46F32"/>
    <w:rsid w:val="00A47970"/>
    <w:rsid w:val="00A47D6C"/>
    <w:rsid w:val="00A509C3"/>
    <w:rsid w:val="00A511A6"/>
    <w:rsid w:val="00A520C3"/>
    <w:rsid w:val="00A532C3"/>
    <w:rsid w:val="00A53CCB"/>
    <w:rsid w:val="00A53E76"/>
    <w:rsid w:val="00A54BDE"/>
    <w:rsid w:val="00A55CB5"/>
    <w:rsid w:val="00A57092"/>
    <w:rsid w:val="00A570FB"/>
    <w:rsid w:val="00A574E0"/>
    <w:rsid w:val="00A6198C"/>
    <w:rsid w:val="00A62FC1"/>
    <w:rsid w:val="00A64140"/>
    <w:rsid w:val="00A64557"/>
    <w:rsid w:val="00A649D2"/>
    <w:rsid w:val="00A66541"/>
    <w:rsid w:val="00A676DC"/>
    <w:rsid w:val="00A707E3"/>
    <w:rsid w:val="00A73692"/>
    <w:rsid w:val="00A75131"/>
    <w:rsid w:val="00A7526B"/>
    <w:rsid w:val="00A760C2"/>
    <w:rsid w:val="00A77D63"/>
    <w:rsid w:val="00A77DB9"/>
    <w:rsid w:val="00A80827"/>
    <w:rsid w:val="00A83D1A"/>
    <w:rsid w:val="00A83D94"/>
    <w:rsid w:val="00A85A39"/>
    <w:rsid w:val="00A86645"/>
    <w:rsid w:val="00A868EB"/>
    <w:rsid w:val="00A86CD9"/>
    <w:rsid w:val="00A90833"/>
    <w:rsid w:val="00A91108"/>
    <w:rsid w:val="00A92089"/>
    <w:rsid w:val="00A92574"/>
    <w:rsid w:val="00A92767"/>
    <w:rsid w:val="00A94B65"/>
    <w:rsid w:val="00A9566C"/>
    <w:rsid w:val="00A966D2"/>
    <w:rsid w:val="00A969E4"/>
    <w:rsid w:val="00A96AF9"/>
    <w:rsid w:val="00A96E32"/>
    <w:rsid w:val="00A9770F"/>
    <w:rsid w:val="00AA14F4"/>
    <w:rsid w:val="00AA1E6A"/>
    <w:rsid w:val="00AA22AC"/>
    <w:rsid w:val="00AA36A6"/>
    <w:rsid w:val="00AA4915"/>
    <w:rsid w:val="00AA57EB"/>
    <w:rsid w:val="00AA5B9D"/>
    <w:rsid w:val="00AA5FA6"/>
    <w:rsid w:val="00AA600B"/>
    <w:rsid w:val="00AA668E"/>
    <w:rsid w:val="00AA7080"/>
    <w:rsid w:val="00AB08B9"/>
    <w:rsid w:val="00AB2E4B"/>
    <w:rsid w:val="00AB3532"/>
    <w:rsid w:val="00AB4605"/>
    <w:rsid w:val="00AB4A96"/>
    <w:rsid w:val="00AB5BCD"/>
    <w:rsid w:val="00AB5F1E"/>
    <w:rsid w:val="00AB6258"/>
    <w:rsid w:val="00AB6D57"/>
    <w:rsid w:val="00AB7461"/>
    <w:rsid w:val="00AB7B7E"/>
    <w:rsid w:val="00AB7E23"/>
    <w:rsid w:val="00AC0CE7"/>
    <w:rsid w:val="00AC23D9"/>
    <w:rsid w:val="00AC2743"/>
    <w:rsid w:val="00AC3593"/>
    <w:rsid w:val="00AC4F10"/>
    <w:rsid w:val="00AD1BE2"/>
    <w:rsid w:val="00AD4F03"/>
    <w:rsid w:val="00AD517A"/>
    <w:rsid w:val="00AD53B4"/>
    <w:rsid w:val="00AD5897"/>
    <w:rsid w:val="00AD63F8"/>
    <w:rsid w:val="00AD69D6"/>
    <w:rsid w:val="00AD71FD"/>
    <w:rsid w:val="00AD72A0"/>
    <w:rsid w:val="00AD72E6"/>
    <w:rsid w:val="00AD740C"/>
    <w:rsid w:val="00AD7822"/>
    <w:rsid w:val="00AE0298"/>
    <w:rsid w:val="00AE046E"/>
    <w:rsid w:val="00AE086D"/>
    <w:rsid w:val="00AE2F55"/>
    <w:rsid w:val="00AE3E1B"/>
    <w:rsid w:val="00AE487D"/>
    <w:rsid w:val="00AE5ADE"/>
    <w:rsid w:val="00AE68AB"/>
    <w:rsid w:val="00AE6938"/>
    <w:rsid w:val="00AE6C6D"/>
    <w:rsid w:val="00AE6FBD"/>
    <w:rsid w:val="00AE7336"/>
    <w:rsid w:val="00AE7570"/>
    <w:rsid w:val="00AF0987"/>
    <w:rsid w:val="00AF10EF"/>
    <w:rsid w:val="00AF15D4"/>
    <w:rsid w:val="00AF1816"/>
    <w:rsid w:val="00AF1F21"/>
    <w:rsid w:val="00AF23C4"/>
    <w:rsid w:val="00AF2D82"/>
    <w:rsid w:val="00AF35FB"/>
    <w:rsid w:val="00AF41E7"/>
    <w:rsid w:val="00AF4981"/>
    <w:rsid w:val="00AF7389"/>
    <w:rsid w:val="00AF7667"/>
    <w:rsid w:val="00B018AD"/>
    <w:rsid w:val="00B01F7B"/>
    <w:rsid w:val="00B01FDE"/>
    <w:rsid w:val="00B026CF"/>
    <w:rsid w:val="00B045AC"/>
    <w:rsid w:val="00B04872"/>
    <w:rsid w:val="00B06401"/>
    <w:rsid w:val="00B0694A"/>
    <w:rsid w:val="00B069B6"/>
    <w:rsid w:val="00B06ACB"/>
    <w:rsid w:val="00B06F4C"/>
    <w:rsid w:val="00B074C7"/>
    <w:rsid w:val="00B07539"/>
    <w:rsid w:val="00B07F45"/>
    <w:rsid w:val="00B106E2"/>
    <w:rsid w:val="00B115F9"/>
    <w:rsid w:val="00B11F13"/>
    <w:rsid w:val="00B122AE"/>
    <w:rsid w:val="00B126E3"/>
    <w:rsid w:val="00B1490C"/>
    <w:rsid w:val="00B169F5"/>
    <w:rsid w:val="00B16CA5"/>
    <w:rsid w:val="00B16D6E"/>
    <w:rsid w:val="00B174FE"/>
    <w:rsid w:val="00B17972"/>
    <w:rsid w:val="00B2372D"/>
    <w:rsid w:val="00B24582"/>
    <w:rsid w:val="00B260D1"/>
    <w:rsid w:val="00B318EB"/>
    <w:rsid w:val="00B31FEA"/>
    <w:rsid w:val="00B32C54"/>
    <w:rsid w:val="00B33E39"/>
    <w:rsid w:val="00B33FEA"/>
    <w:rsid w:val="00B34DBD"/>
    <w:rsid w:val="00B34E8A"/>
    <w:rsid w:val="00B3522D"/>
    <w:rsid w:val="00B35330"/>
    <w:rsid w:val="00B35C31"/>
    <w:rsid w:val="00B36301"/>
    <w:rsid w:val="00B366AA"/>
    <w:rsid w:val="00B36B07"/>
    <w:rsid w:val="00B36C2D"/>
    <w:rsid w:val="00B37120"/>
    <w:rsid w:val="00B37E75"/>
    <w:rsid w:val="00B41547"/>
    <w:rsid w:val="00B416B5"/>
    <w:rsid w:val="00B42919"/>
    <w:rsid w:val="00B4355C"/>
    <w:rsid w:val="00B442DD"/>
    <w:rsid w:val="00B4447F"/>
    <w:rsid w:val="00B446E3"/>
    <w:rsid w:val="00B44C8F"/>
    <w:rsid w:val="00B451BD"/>
    <w:rsid w:val="00B45CEB"/>
    <w:rsid w:val="00B46924"/>
    <w:rsid w:val="00B5022A"/>
    <w:rsid w:val="00B519E4"/>
    <w:rsid w:val="00B53242"/>
    <w:rsid w:val="00B53666"/>
    <w:rsid w:val="00B53B9F"/>
    <w:rsid w:val="00B54094"/>
    <w:rsid w:val="00B543FB"/>
    <w:rsid w:val="00B558D8"/>
    <w:rsid w:val="00B565B5"/>
    <w:rsid w:val="00B57133"/>
    <w:rsid w:val="00B5743A"/>
    <w:rsid w:val="00B575F0"/>
    <w:rsid w:val="00B57661"/>
    <w:rsid w:val="00B60005"/>
    <w:rsid w:val="00B611BA"/>
    <w:rsid w:val="00B61D80"/>
    <w:rsid w:val="00B62CD5"/>
    <w:rsid w:val="00B63221"/>
    <w:rsid w:val="00B63F0B"/>
    <w:rsid w:val="00B64085"/>
    <w:rsid w:val="00B641EF"/>
    <w:rsid w:val="00B6430D"/>
    <w:rsid w:val="00B64368"/>
    <w:rsid w:val="00B650BF"/>
    <w:rsid w:val="00B65417"/>
    <w:rsid w:val="00B707F9"/>
    <w:rsid w:val="00B7178F"/>
    <w:rsid w:val="00B71DE7"/>
    <w:rsid w:val="00B723FC"/>
    <w:rsid w:val="00B751A8"/>
    <w:rsid w:val="00B75692"/>
    <w:rsid w:val="00B75C4D"/>
    <w:rsid w:val="00B75FBC"/>
    <w:rsid w:val="00B77F22"/>
    <w:rsid w:val="00B80258"/>
    <w:rsid w:val="00B80525"/>
    <w:rsid w:val="00B82AEB"/>
    <w:rsid w:val="00B83288"/>
    <w:rsid w:val="00B8376B"/>
    <w:rsid w:val="00B8441C"/>
    <w:rsid w:val="00B8477D"/>
    <w:rsid w:val="00B853AC"/>
    <w:rsid w:val="00B85660"/>
    <w:rsid w:val="00B85C54"/>
    <w:rsid w:val="00B86E58"/>
    <w:rsid w:val="00B90411"/>
    <w:rsid w:val="00B905ED"/>
    <w:rsid w:val="00B90915"/>
    <w:rsid w:val="00B90CEB"/>
    <w:rsid w:val="00B91A99"/>
    <w:rsid w:val="00B92E48"/>
    <w:rsid w:val="00B92F26"/>
    <w:rsid w:val="00B95479"/>
    <w:rsid w:val="00B96877"/>
    <w:rsid w:val="00B96C09"/>
    <w:rsid w:val="00B96F92"/>
    <w:rsid w:val="00B97314"/>
    <w:rsid w:val="00B97676"/>
    <w:rsid w:val="00BA00AD"/>
    <w:rsid w:val="00BA10D1"/>
    <w:rsid w:val="00BA113C"/>
    <w:rsid w:val="00BA1399"/>
    <w:rsid w:val="00BA1F3B"/>
    <w:rsid w:val="00BA1FFE"/>
    <w:rsid w:val="00BA3145"/>
    <w:rsid w:val="00BA45BA"/>
    <w:rsid w:val="00BA509E"/>
    <w:rsid w:val="00BB1D8A"/>
    <w:rsid w:val="00BB1DF4"/>
    <w:rsid w:val="00BB255F"/>
    <w:rsid w:val="00BB25A6"/>
    <w:rsid w:val="00BB32C5"/>
    <w:rsid w:val="00BB3C0F"/>
    <w:rsid w:val="00BB4E94"/>
    <w:rsid w:val="00BB6466"/>
    <w:rsid w:val="00BB66D8"/>
    <w:rsid w:val="00BB66F7"/>
    <w:rsid w:val="00BB69D3"/>
    <w:rsid w:val="00BC0760"/>
    <w:rsid w:val="00BC1058"/>
    <w:rsid w:val="00BC19CA"/>
    <w:rsid w:val="00BC2ECC"/>
    <w:rsid w:val="00BC3876"/>
    <w:rsid w:val="00BC399E"/>
    <w:rsid w:val="00BC524C"/>
    <w:rsid w:val="00BC5B14"/>
    <w:rsid w:val="00BC7538"/>
    <w:rsid w:val="00BC78F5"/>
    <w:rsid w:val="00BD2266"/>
    <w:rsid w:val="00BD3A9B"/>
    <w:rsid w:val="00BD3C7B"/>
    <w:rsid w:val="00BD3FE3"/>
    <w:rsid w:val="00BD4B29"/>
    <w:rsid w:val="00BD4D1A"/>
    <w:rsid w:val="00BD54C6"/>
    <w:rsid w:val="00BD68B7"/>
    <w:rsid w:val="00BD69DE"/>
    <w:rsid w:val="00BE0709"/>
    <w:rsid w:val="00BE1173"/>
    <w:rsid w:val="00BE1ED4"/>
    <w:rsid w:val="00BE3A68"/>
    <w:rsid w:val="00BE55B9"/>
    <w:rsid w:val="00BE6235"/>
    <w:rsid w:val="00BE6300"/>
    <w:rsid w:val="00BE65AF"/>
    <w:rsid w:val="00BE7033"/>
    <w:rsid w:val="00BE7B66"/>
    <w:rsid w:val="00BF0F73"/>
    <w:rsid w:val="00BF2A85"/>
    <w:rsid w:val="00BF44A4"/>
    <w:rsid w:val="00BF525E"/>
    <w:rsid w:val="00BF6D61"/>
    <w:rsid w:val="00BF77D9"/>
    <w:rsid w:val="00C027E6"/>
    <w:rsid w:val="00C03C88"/>
    <w:rsid w:val="00C04721"/>
    <w:rsid w:val="00C04C48"/>
    <w:rsid w:val="00C05191"/>
    <w:rsid w:val="00C0614D"/>
    <w:rsid w:val="00C070EC"/>
    <w:rsid w:val="00C07C0A"/>
    <w:rsid w:val="00C10E2F"/>
    <w:rsid w:val="00C11D13"/>
    <w:rsid w:val="00C12A42"/>
    <w:rsid w:val="00C13101"/>
    <w:rsid w:val="00C143BD"/>
    <w:rsid w:val="00C14A88"/>
    <w:rsid w:val="00C15D87"/>
    <w:rsid w:val="00C16B4E"/>
    <w:rsid w:val="00C171F1"/>
    <w:rsid w:val="00C17260"/>
    <w:rsid w:val="00C17C48"/>
    <w:rsid w:val="00C212A2"/>
    <w:rsid w:val="00C22468"/>
    <w:rsid w:val="00C23F47"/>
    <w:rsid w:val="00C247EB"/>
    <w:rsid w:val="00C2482D"/>
    <w:rsid w:val="00C24CCE"/>
    <w:rsid w:val="00C25D76"/>
    <w:rsid w:val="00C27169"/>
    <w:rsid w:val="00C27294"/>
    <w:rsid w:val="00C3139C"/>
    <w:rsid w:val="00C335DF"/>
    <w:rsid w:val="00C33BA2"/>
    <w:rsid w:val="00C348BB"/>
    <w:rsid w:val="00C35B36"/>
    <w:rsid w:val="00C3794C"/>
    <w:rsid w:val="00C422F2"/>
    <w:rsid w:val="00C433C9"/>
    <w:rsid w:val="00C4374D"/>
    <w:rsid w:val="00C447E1"/>
    <w:rsid w:val="00C44A10"/>
    <w:rsid w:val="00C46BDF"/>
    <w:rsid w:val="00C47067"/>
    <w:rsid w:val="00C47499"/>
    <w:rsid w:val="00C47FDC"/>
    <w:rsid w:val="00C50687"/>
    <w:rsid w:val="00C50CEA"/>
    <w:rsid w:val="00C51FA3"/>
    <w:rsid w:val="00C52116"/>
    <w:rsid w:val="00C52135"/>
    <w:rsid w:val="00C52376"/>
    <w:rsid w:val="00C52643"/>
    <w:rsid w:val="00C52F4F"/>
    <w:rsid w:val="00C52F96"/>
    <w:rsid w:val="00C5351F"/>
    <w:rsid w:val="00C53CD3"/>
    <w:rsid w:val="00C54658"/>
    <w:rsid w:val="00C54A76"/>
    <w:rsid w:val="00C6050D"/>
    <w:rsid w:val="00C60E8B"/>
    <w:rsid w:val="00C62399"/>
    <w:rsid w:val="00C62F29"/>
    <w:rsid w:val="00C6393F"/>
    <w:rsid w:val="00C64BFB"/>
    <w:rsid w:val="00C6580C"/>
    <w:rsid w:val="00C65E98"/>
    <w:rsid w:val="00C661E9"/>
    <w:rsid w:val="00C661F3"/>
    <w:rsid w:val="00C679B7"/>
    <w:rsid w:val="00C70651"/>
    <w:rsid w:val="00C71B23"/>
    <w:rsid w:val="00C73287"/>
    <w:rsid w:val="00C7328B"/>
    <w:rsid w:val="00C75A0F"/>
    <w:rsid w:val="00C75B10"/>
    <w:rsid w:val="00C76437"/>
    <w:rsid w:val="00C76739"/>
    <w:rsid w:val="00C77182"/>
    <w:rsid w:val="00C776C4"/>
    <w:rsid w:val="00C77C6F"/>
    <w:rsid w:val="00C77CCE"/>
    <w:rsid w:val="00C77FF8"/>
    <w:rsid w:val="00C81EA6"/>
    <w:rsid w:val="00C823DF"/>
    <w:rsid w:val="00C829AD"/>
    <w:rsid w:val="00C8301D"/>
    <w:rsid w:val="00C84D9B"/>
    <w:rsid w:val="00C85221"/>
    <w:rsid w:val="00C868CB"/>
    <w:rsid w:val="00C8735E"/>
    <w:rsid w:val="00C878BF"/>
    <w:rsid w:val="00C9154B"/>
    <w:rsid w:val="00C91B2C"/>
    <w:rsid w:val="00C93457"/>
    <w:rsid w:val="00C93DBE"/>
    <w:rsid w:val="00C94878"/>
    <w:rsid w:val="00C94CC0"/>
    <w:rsid w:val="00C94CCF"/>
    <w:rsid w:val="00C955B9"/>
    <w:rsid w:val="00C96511"/>
    <w:rsid w:val="00C96BE5"/>
    <w:rsid w:val="00C973E5"/>
    <w:rsid w:val="00CA044F"/>
    <w:rsid w:val="00CA062D"/>
    <w:rsid w:val="00CA079F"/>
    <w:rsid w:val="00CA1104"/>
    <w:rsid w:val="00CA1121"/>
    <w:rsid w:val="00CA11E1"/>
    <w:rsid w:val="00CA4DE0"/>
    <w:rsid w:val="00CA6DDC"/>
    <w:rsid w:val="00CA7F7F"/>
    <w:rsid w:val="00CB0AE6"/>
    <w:rsid w:val="00CB2DCE"/>
    <w:rsid w:val="00CB4503"/>
    <w:rsid w:val="00CB4AC2"/>
    <w:rsid w:val="00CB60C4"/>
    <w:rsid w:val="00CB6251"/>
    <w:rsid w:val="00CC0808"/>
    <w:rsid w:val="00CC3A17"/>
    <w:rsid w:val="00CC4160"/>
    <w:rsid w:val="00CC4A10"/>
    <w:rsid w:val="00CC6088"/>
    <w:rsid w:val="00CC67F2"/>
    <w:rsid w:val="00CD17F8"/>
    <w:rsid w:val="00CD1A26"/>
    <w:rsid w:val="00CD1DB7"/>
    <w:rsid w:val="00CD359F"/>
    <w:rsid w:val="00CD452C"/>
    <w:rsid w:val="00CD455E"/>
    <w:rsid w:val="00CD5BB0"/>
    <w:rsid w:val="00CD6EC2"/>
    <w:rsid w:val="00CD6EE1"/>
    <w:rsid w:val="00CD6EF5"/>
    <w:rsid w:val="00CD747A"/>
    <w:rsid w:val="00CE03CD"/>
    <w:rsid w:val="00CE073E"/>
    <w:rsid w:val="00CE1608"/>
    <w:rsid w:val="00CE2D53"/>
    <w:rsid w:val="00CE4702"/>
    <w:rsid w:val="00CE4B91"/>
    <w:rsid w:val="00CE4DD9"/>
    <w:rsid w:val="00CE5811"/>
    <w:rsid w:val="00CE5BA4"/>
    <w:rsid w:val="00CE6063"/>
    <w:rsid w:val="00CE714A"/>
    <w:rsid w:val="00CF0A2D"/>
    <w:rsid w:val="00CF1D23"/>
    <w:rsid w:val="00CF3173"/>
    <w:rsid w:val="00CF3D21"/>
    <w:rsid w:val="00CF4960"/>
    <w:rsid w:val="00CF5697"/>
    <w:rsid w:val="00CF5971"/>
    <w:rsid w:val="00CF5D7F"/>
    <w:rsid w:val="00CF6515"/>
    <w:rsid w:val="00CF7C9E"/>
    <w:rsid w:val="00D015C5"/>
    <w:rsid w:val="00D019EE"/>
    <w:rsid w:val="00D020D2"/>
    <w:rsid w:val="00D0417C"/>
    <w:rsid w:val="00D04ACE"/>
    <w:rsid w:val="00D04F52"/>
    <w:rsid w:val="00D05D72"/>
    <w:rsid w:val="00D05E11"/>
    <w:rsid w:val="00D06F07"/>
    <w:rsid w:val="00D076EA"/>
    <w:rsid w:val="00D12455"/>
    <w:rsid w:val="00D13626"/>
    <w:rsid w:val="00D141EE"/>
    <w:rsid w:val="00D15D5B"/>
    <w:rsid w:val="00D17C0D"/>
    <w:rsid w:val="00D204B2"/>
    <w:rsid w:val="00D20A99"/>
    <w:rsid w:val="00D20B09"/>
    <w:rsid w:val="00D20BEC"/>
    <w:rsid w:val="00D21CC8"/>
    <w:rsid w:val="00D22941"/>
    <w:rsid w:val="00D22E45"/>
    <w:rsid w:val="00D240EF"/>
    <w:rsid w:val="00D244FF"/>
    <w:rsid w:val="00D262D7"/>
    <w:rsid w:val="00D273CB"/>
    <w:rsid w:val="00D30FFE"/>
    <w:rsid w:val="00D31C75"/>
    <w:rsid w:val="00D32442"/>
    <w:rsid w:val="00D333D9"/>
    <w:rsid w:val="00D35091"/>
    <w:rsid w:val="00D3589D"/>
    <w:rsid w:val="00D36289"/>
    <w:rsid w:val="00D37975"/>
    <w:rsid w:val="00D37BAE"/>
    <w:rsid w:val="00D400A8"/>
    <w:rsid w:val="00D40754"/>
    <w:rsid w:val="00D4084B"/>
    <w:rsid w:val="00D416EC"/>
    <w:rsid w:val="00D4296C"/>
    <w:rsid w:val="00D42EA3"/>
    <w:rsid w:val="00D42EC7"/>
    <w:rsid w:val="00D43DF8"/>
    <w:rsid w:val="00D443EE"/>
    <w:rsid w:val="00D456E4"/>
    <w:rsid w:val="00D47A10"/>
    <w:rsid w:val="00D501AF"/>
    <w:rsid w:val="00D5026A"/>
    <w:rsid w:val="00D509F7"/>
    <w:rsid w:val="00D50F75"/>
    <w:rsid w:val="00D51C74"/>
    <w:rsid w:val="00D522EE"/>
    <w:rsid w:val="00D55F1D"/>
    <w:rsid w:val="00D560A5"/>
    <w:rsid w:val="00D56E12"/>
    <w:rsid w:val="00D57F09"/>
    <w:rsid w:val="00D60DAE"/>
    <w:rsid w:val="00D6117E"/>
    <w:rsid w:val="00D61373"/>
    <w:rsid w:val="00D61B1F"/>
    <w:rsid w:val="00D6297D"/>
    <w:rsid w:val="00D63FB4"/>
    <w:rsid w:val="00D65138"/>
    <w:rsid w:val="00D65763"/>
    <w:rsid w:val="00D65BB2"/>
    <w:rsid w:val="00D65D54"/>
    <w:rsid w:val="00D66004"/>
    <w:rsid w:val="00D6631B"/>
    <w:rsid w:val="00D665CE"/>
    <w:rsid w:val="00D67A27"/>
    <w:rsid w:val="00D720A9"/>
    <w:rsid w:val="00D7270B"/>
    <w:rsid w:val="00D72849"/>
    <w:rsid w:val="00D72B69"/>
    <w:rsid w:val="00D73705"/>
    <w:rsid w:val="00D73923"/>
    <w:rsid w:val="00D75438"/>
    <w:rsid w:val="00D75907"/>
    <w:rsid w:val="00D76377"/>
    <w:rsid w:val="00D77A06"/>
    <w:rsid w:val="00D80263"/>
    <w:rsid w:val="00D82553"/>
    <w:rsid w:val="00D83184"/>
    <w:rsid w:val="00D839CA"/>
    <w:rsid w:val="00D84520"/>
    <w:rsid w:val="00D84B8A"/>
    <w:rsid w:val="00D860A1"/>
    <w:rsid w:val="00D86797"/>
    <w:rsid w:val="00D86D85"/>
    <w:rsid w:val="00D87733"/>
    <w:rsid w:val="00D900A4"/>
    <w:rsid w:val="00D903B7"/>
    <w:rsid w:val="00D906C7"/>
    <w:rsid w:val="00D92D58"/>
    <w:rsid w:val="00D93132"/>
    <w:rsid w:val="00D94083"/>
    <w:rsid w:val="00D95A64"/>
    <w:rsid w:val="00D95D5F"/>
    <w:rsid w:val="00D96148"/>
    <w:rsid w:val="00D97E20"/>
    <w:rsid w:val="00DA040B"/>
    <w:rsid w:val="00DA1BF5"/>
    <w:rsid w:val="00DA4579"/>
    <w:rsid w:val="00DA5B56"/>
    <w:rsid w:val="00DB001A"/>
    <w:rsid w:val="00DB0495"/>
    <w:rsid w:val="00DB04B4"/>
    <w:rsid w:val="00DB0894"/>
    <w:rsid w:val="00DB0E7C"/>
    <w:rsid w:val="00DB1068"/>
    <w:rsid w:val="00DB157C"/>
    <w:rsid w:val="00DB1615"/>
    <w:rsid w:val="00DB179A"/>
    <w:rsid w:val="00DB4170"/>
    <w:rsid w:val="00DB7C70"/>
    <w:rsid w:val="00DC05DD"/>
    <w:rsid w:val="00DC13CA"/>
    <w:rsid w:val="00DC1D05"/>
    <w:rsid w:val="00DC2D72"/>
    <w:rsid w:val="00DC33C7"/>
    <w:rsid w:val="00DC3F1A"/>
    <w:rsid w:val="00DC4A85"/>
    <w:rsid w:val="00DC5D06"/>
    <w:rsid w:val="00DC76F7"/>
    <w:rsid w:val="00DC7BD3"/>
    <w:rsid w:val="00DC7F7C"/>
    <w:rsid w:val="00DD0378"/>
    <w:rsid w:val="00DD08D6"/>
    <w:rsid w:val="00DD17EB"/>
    <w:rsid w:val="00DD1A0A"/>
    <w:rsid w:val="00DD2298"/>
    <w:rsid w:val="00DD25E3"/>
    <w:rsid w:val="00DD3DF1"/>
    <w:rsid w:val="00DD4F4F"/>
    <w:rsid w:val="00DD73EB"/>
    <w:rsid w:val="00DD7B8D"/>
    <w:rsid w:val="00DE160E"/>
    <w:rsid w:val="00DE3309"/>
    <w:rsid w:val="00DE4C59"/>
    <w:rsid w:val="00DE4FFF"/>
    <w:rsid w:val="00DE639A"/>
    <w:rsid w:val="00DE74E8"/>
    <w:rsid w:val="00DE763E"/>
    <w:rsid w:val="00DF01E1"/>
    <w:rsid w:val="00DF14BB"/>
    <w:rsid w:val="00DF1745"/>
    <w:rsid w:val="00DF250F"/>
    <w:rsid w:val="00DF2FCF"/>
    <w:rsid w:val="00DF3051"/>
    <w:rsid w:val="00DF3830"/>
    <w:rsid w:val="00DF422F"/>
    <w:rsid w:val="00DF49A6"/>
    <w:rsid w:val="00DF5670"/>
    <w:rsid w:val="00DF6AB9"/>
    <w:rsid w:val="00DF7825"/>
    <w:rsid w:val="00E00B41"/>
    <w:rsid w:val="00E02514"/>
    <w:rsid w:val="00E02C52"/>
    <w:rsid w:val="00E04109"/>
    <w:rsid w:val="00E05543"/>
    <w:rsid w:val="00E055A6"/>
    <w:rsid w:val="00E0791B"/>
    <w:rsid w:val="00E07B38"/>
    <w:rsid w:val="00E11596"/>
    <w:rsid w:val="00E133E7"/>
    <w:rsid w:val="00E1351B"/>
    <w:rsid w:val="00E15238"/>
    <w:rsid w:val="00E16382"/>
    <w:rsid w:val="00E20732"/>
    <w:rsid w:val="00E20C59"/>
    <w:rsid w:val="00E21F41"/>
    <w:rsid w:val="00E2309E"/>
    <w:rsid w:val="00E232C3"/>
    <w:rsid w:val="00E23595"/>
    <w:rsid w:val="00E24437"/>
    <w:rsid w:val="00E24C11"/>
    <w:rsid w:val="00E263ED"/>
    <w:rsid w:val="00E266D0"/>
    <w:rsid w:val="00E26B9F"/>
    <w:rsid w:val="00E27C6A"/>
    <w:rsid w:val="00E30333"/>
    <w:rsid w:val="00E30495"/>
    <w:rsid w:val="00E30524"/>
    <w:rsid w:val="00E307AF"/>
    <w:rsid w:val="00E31EA1"/>
    <w:rsid w:val="00E31F3E"/>
    <w:rsid w:val="00E32669"/>
    <w:rsid w:val="00E32FE5"/>
    <w:rsid w:val="00E346FB"/>
    <w:rsid w:val="00E36864"/>
    <w:rsid w:val="00E369F3"/>
    <w:rsid w:val="00E373FF"/>
    <w:rsid w:val="00E37FD2"/>
    <w:rsid w:val="00E40A0B"/>
    <w:rsid w:val="00E40AF1"/>
    <w:rsid w:val="00E419EF"/>
    <w:rsid w:val="00E4267A"/>
    <w:rsid w:val="00E432EA"/>
    <w:rsid w:val="00E43DD2"/>
    <w:rsid w:val="00E46000"/>
    <w:rsid w:val="00E462CC"/>
    <w:rsid w:val="00E47D78"/>
    <w:rsid w:val="00E510ED"/>
    <w:rsid w:val="00E51132"/>
    <w:rsid w:val="00E51EC0"/>
    <w:rsid w:val="00E546B3"/>
    <w:rsid w:val="00E55E57"/>
    <w:rsid w:val="00E55FFB"/>
    <w:rsid w:val="00E56008"/>
    <w:rsid w:val="00E569F5"/>
    <w:rsid w:val="00E5719A"/>
    <w:rsid w:val="00E5725D"/>
    <w:rsid w:val="00E601A3"/>
    <w:rsid w:val="00E60BD8"/>
    <w:rsid w:val="00E613BA"/>
    <w:rsid w:val="00E620F9"/>
    <w:rsid w:val="00E62148"/>
    <w:rsid w:val="00E63541"/>
    <w:rsid w:val="00E65377"/>
    <w:rsid w:val="00E653C6"/>
    <w:rsid w:val="00E72471"/>
    <w:rsid w:val="00E80B2B"/>
    <w:rsid w:val="00E819B2"/>
    <w:rsid w:val="00E81F6D"/>
    <w:rsid w:val="00E82467"/>
    <w:rsid w:val="00E82842"/>
    <w:rsid w:val="00E84229"/>
    <w:rsid w:val="00E84771"/>
    <w:rsid w:val="00E8518A"/>
    <w:rsid w:val="00E85269"/>
    <w:rsid w:val="00E8604F"/>
    <w:rsid w:val="00E879BC"/>
    <w:rsid w:val="00E93CD2"/>
    <w:rsid w:val="00E93E43"/>
    <w:rsid w:val="00E95F11"/>
    <w:rsid w:val="00E95F17"/>
    <w:rsid w:val="00E9724B"/>
    <w:rsid w:val="00E97289"/>
    <w:rsid w:val="00EA0540"/>
    <w:rsid w:val="00EA1CC2"/>
    <w:rsid w:val="00EA2185"/>
    <w:rsid w:val="00EA381E"/>
    <w:rsid w:val="00EA459E"/>
    <w:rsid w:val="00EA489B"/>
    <w:rsid w:val="00EA5DDF"/>
    <w:rsid w:val="00EA6488"/>
    <w:rsid w:val="00EA65BE"/>
    <w:rsid w:val="00EA6996"/>
    <w:rsid w:val="00EA69ED"/>
    <w:rsid w:val="00EA6E4A"/>
    <w:rsid w:val="00EA6EBD"/>
    <w:rsid w:val="00EA7DD2"/>
    <w:rsid w:val="00EB1781"/>
    <w:rsid w:val="00EB1F0B"/>
    <w:rsid w:val="00EB30A5"/>
    <w:rsid w:val="00EB35E4"/>
    <w:rsid w:val="00EB3E30"/>
    <w:rsid w:val="00EB4727"/>
    <w:rsid w:val="00EB4C26"/>
    <w:rsid w:val="00EB6972"/>
    <w:rsid w:val="00EC00B1"/>
    <w:rsid w:val="00EC0A23"/>
    <w:rsid w:val="00EC0FAA"/>
    <w:rsid w:val="00EC1A42"/>
    <w:rsid w:val="00EC1E22"/>
    <w:rsid w:val="00EC1F67"/>
    <w:rsid w:val="00EC3531"/>
    <w:rsid w:val="00EC4A79"/>
    <w:rsid w:val="00EC4C47"/>
    <w:rsid w:val="00EC650D"/>
    <w:rsid w:val="00EC6FC4"/>
    <w:rsid w:val="00EC77EB"/>
    <w:rsid w:val="00ED1260"/>
    <w:rsid w:val="00ED1527"/>
    <w:rsid w:val="00ED1CA1"/>
    <w:rsid w:val="00ED1E3C"/>
    <w:rsid w:val="00ED23ED"/>
    <w:rsid w:val="00ED2FE4"/>
    <w:rsid w:val="00ED3760"/>
    <w:rsid w:val="00ED39B5"/>
    <w:rsid w:val="00ED3F71"/>
    <w:rsid w:val="00ED4B55"/>
    <w:rsid w:val="00ED511F"/>
    <w:rsid w:val="00ED6104"/>
    <w:rsid w:val="00ED764D"/>
    <w:rsid w:val="00ED77CC"/>
    <w:rsid w:val="00EE0448"/>
    <w:rsid w:val="00EE0459"/>
    <w:rsid w:val="00EE10E8"/>
    <w:rsid w:val="00EE13F0"/>
    <w:rsid w:val="00EE1933"/>
    <w:rsid w:val="00EE1AA6"/>
    <w:rsid w:val="00EE2F73"/>
    <w:rsid w:val="00EE3D23"/>
    <w:rsid w:val="00EE4DD9"/>
    <w:rsid w:val="00EE4FFC"/>
    <w:rsid w:val="00EE70E7"/>
    <w:rsid w:val="00EF1053"/>
    <w:rsid w:val="00EF3CF0"/>
    <w:rsid w:val="00EF4B1C"/>
    <w:rsid w:val="00EF4BD5"/>
    <w:rsid w:val="00EF511F"/>
    <w:rsid w:val="00F008A1"/>
    <w:rsid w:val="00F021EC"/>
    <w:rsid w:val="00F0278D"/>
    <w:rsid w:val="00F02E0B"/>
    <w:rsid w:val="00F035CE"/>
    <w:rsid w:val="00F0378E"/>
    <w:rsid w:val="00F0489E"/>
    <w:rsid w:val="00F05621"/>
    <w:rsid w:val="00F06E33"/>
    <w:rsid w:val="00F070C0"/>
    <w:rsid w:val="00F11ECD"/>
    <w:rsid w:val="00F12881"/>
    <w:rsid w:val="00F146FE"/>
    <w:rsid w:val="00F148B4"/>
    <w:rsid w:val="00F14FB3"/>
    <w:rsid w:val="00F15FA2"/>
    <w:rsid w:val="00F16AA6"/>
    <w:rsid w:val="00F16DAD"/>
    <w:rsid w:val="00F17700"/>
    <w:rsid w:val="00F17B0C"/>
    <w:rsid w:val="00F20B55"/>
    <w:rsid w:val="00F2246F"/>
    <w:rsid w:val="00F22C5B"/>
    <w:rsid w:val="00F22D13"/>
    <w:rsid w:val="00F22F42"/>
    <w:rsid w:val="00F235E8"/>
    <w:rsid w:val="00F2374A"/>
    <w:rsid w:val="00F24182"/>
    <w:rsid w:val="00F25011"/>
    <w:rsid w:val="00F27820"/>
    <w:rsid w:val="00F317DA"/>
    <w:rsid w:val="00F33BB6"/>
    <w:rsid w:val="00F34660"/>
    <w:rsid w:val="00F35B24"/>
    <w:rsid w:val="00F35B7F"/>
    <w:rsid w:val="00F35D53"/>
    <w:rsid w:val="00F36A67"/>
    <w:rsid w:val="00F36C93"/>
    <w:rsid w:val="00F37531"/>
    <w:rsid w:val="00F3787E"/>
    <w:rsid w:val="00F37DB7"/>
    <w:rsid w:val="00F40857"/>
    <w:rsid w:val="00F40F36"/>
    <w:rsid w:val="00F41694"/>
    <w:rsid w:val="00F425ED"/>
    <w:rsid w:val="00F43688"/>
    <w:rsid w:val="00F44732"/>
    <w:rsid w:val="00F44A7D"/>
    <w:rsid w:val="00F44D4D"/>
    <w:rsid w:val="00F44E27"/>
    <w:rsid w:val="00F45473"/>
    <w:rsid w:val="00F456BB"/>
    <w:rsid w:val="00F4577F"/>
    <w:rsid w:val="00F4602A"/>
    <w:rsid w:val="00F47743"/>
    <w:rsid w:val="00F47A1C"/>
    <w:rsid w:val="00F51139"/>
    <w:rsid w:val="00F51BB0"/>
    <w:rsid w:val="00F5205A"/>
    <w:rsid w:val="00F52A54"/>
    <w:rsid w:val="00F5327C"/>
    <w:rsid w:val="00F5350E"/>
    <w:rsid w:val="00F547F2"/>
    <w:rsid w:val="00F56292"/>
    <w:rsid w:val="00F57909"/>
    <w:rsid w:val="00F65F73"/>
    <w:rsid w:val="00F66458"/>
    <w:rsid w:val="00F70DB1"/>
    <w:rsid w:val="00F71DD4"/>
    <w:rsid w:val="00F72191"/>
    <w:rsid w:val="00F72DF4"/>
    <w:rsid w:val="00F72FF6"/>
    <w:rsid w:val="00F73350"/>
    <w:rsid w:val="00F7386F"/>
    <w:rsid w:val="00F73942"/>
    <w:rsid w:val="00F73B20"/>
    <w:rsid w:val="00F73E0C"/>
    <w:rsid w:val="00F7427D"/>
    <w:rsid w:val="00F74D76"/>
    <w:rsid w:val="00F7520C"/>
    <w:rsid w:val="00F754FA"/>
    <w:rsid w:val="00F766BB"/>
    <w:rsid w:val="00F76BED"/>
    <w:rsid w:val="00F77457"/>
    <w:rsid w:val="00F77C7F"/>
    <w:rsid w:val="00F77E2C"/>
    <w:rsid w:val="00F82022"/>
    <w:rsid w:val="00F8364A"/>
    <w:rsid w:val="00F837F0"/>
    <w:rsid w:val="00F84469"/>
    <w:rsid w:val="00F84909"/>
    <w:rsid w:val="00F85351"/>
    <w:rsid w:val="00F86B83"/>
    <w:rsid w:val="00F90096"/>
    <w:rsid w:val="00F91262"/>
    <w:rsid w:val="00F91C8F"/>
    <w:rsid w:val="00F927B8"/>
    <w:rsid w:val="00F92B22"/>
    <w:rsid w:val="00F9390C"/>
    <w:rsid w:val="00F9554B"/>
    <w:rsid w:val="00F958A2"/>
    <w:rsid w:val="00F95B89"/>
    <w:rsid w:val="00F96985"/>
    <w:rsid w:val="00F96CD3"/>
    <w:rsid w:val="00F9754C"/>
    <w:rsid w:val="00F97EAE"/>
    <w:rsid w:val="00FA093C"/>
    <w:rsid w:val="00FA1698"/>
    <w:rsid w:val="00FA3185"/>
    <w:rsid w:val="00FA3D34"/>
    <w:rsid w:val="00FA601C"/>
    <w:rsid w:val="00FA6022"/>
    <w:rsid w:val="00FA6355"/>
    <w:rsid w:val="00FA6A14"/>
    <w:rsid w:val="00FA6D97"/>
    <w:rsid w:val="00FA70DC"/>
    <w:rsid w:val="00FB0114"/>
    <w:rsid w:val="00FB05F2"/>
    <w:rsid w:val="00FB0B72"/>
    <w:rsid w:val="00FB18AE"/>
    <w:rsid w:val="00FB22F8"/>
    <w:rsid w:val="00FB2718"/>
    <w:rsid w:val="00FB3319"/>
    <w:rsid w:val="00FB38ED"/>
    <w:rsid w:val="00FB3C03"/>
    <w:rsid w:val="00FB3F58"/>
    <w:rsid w:val="00FB4516"/>
    <w:rsid w:val="00FB457D"/>
    <w:rsid w:val="00FB74E5"/>
    <w:rsid w:val="00FB7B5A"/>
    <w:rsid w:val="00FB7BDA"/>
    <w:rsid w:val="00FC02C8"/>
    <w:rsid w:val="00FC1097"/>
    <w:rsid w:val="00FC1988"/>
    <w:rsid w:val="00FC1C6A"/>
    <w:rsid w:val="00FC26A7"/>
    <w:rsid w:val="00FC3404"/>
    <w:rsid w:val="00FC3405"/>
    <w:rsid w:val="00FC6BA5"/>
    <w:rsid w:val="00FC79B8"/>
    <w:rsid w:val="00FC7B0C"/>
    <w:rsid w:val="00FC7C80"/>
    <w:rsid w:val="00FD3841"/>
    <w:rsid w:val="00FD446F"/>
    <w:rsid w:val="00FD4A7E"/>
    <w:rsid w:val="00FD5648"/>
    <w:rsid w:val="00FD64D3"/>
    <w:rsid w:val="00FD692D"/>
    <w:rsid w:val="00FD71C0"/>
    <w:rsid w:val="00FE0434"/>
    <w:rsid w:val="00FE086E"/>
    <w:rsid w:val="00FE0928"/>
    <w:rsid w:val="00FE1086"/>
    <w:rsid w:val="00FE1F4F"/>
    <w:rsid w:val="00FE2175"/>
    <w:rsid w:val="00FE2521"/>
    <w:rsid w:val="00FE2644"/>
    <w:rsid w:val="00FE35D2"/>
    <w:rsid w:val="00FE35E6"/>
    <w:rsid w:val="00FE4514"/>
    <w:rsid w:val="00FE5B21"/>
    <w:rsid w:val="00FE64A8"/>
    <w:rsid w:val="00FE6DF6"/>
    <w:rsid w:val="00FE79CE"/>
    <w:rsid w:val="00FF015D"/>
    <w:rsid w:val="00FF1C11"/>
    <w:rsid w:val="00FF1C44"/>
    <w:rsid w:val="00FF2128"/>
    <w:rsid w:val="00FF30C8"/>
    <w:rsid w:val="00FF3213"/>
    <w:rsid w:val="00FF4B29"/>
    <w:rsid w:val="00FF527B"/>
    <w:rsid w:val="00FF57C4"/>
    <w:rsid w:val="00FF5D31"/>
    <w:rsid w:val="00FF63DE"/>
    <w:rsid w:val="00FF7937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8A34D"/>
  <w15:docId w15:val="{32E752A4-F385-914C-873F-B85ADD1E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368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688"/>
  </w:style>
  <w:style w:type="paragraph" w:styleId="Footer">
    <w:name w:val="footer"/>
    <w:basedOn w:val="Normal"/>
    <w:link w:val="FooterChar"/>
    <w:uiPriority w:val="99"/>
    <w:unhideWhenUsed/>
    <w:rsid w:val="00F4368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688"/>
  </w:style>
  <w:style w:type="paragraph" w:styleId="ListParagraph">
    <w:name w:val="List Paragraph"/>
    <w:aliases w:val="Bullet list paragraph"/>
    <w:basedOn w:val="Normal"/>
    <w:link w:val="ListParagraphChar"/>
    <w:uiPriority w:val="34"/>
    <w:qFormat/>
    <w:rsid w:val="00DD1A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F683D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164D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4D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030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8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E151A"/>
  </w:style>
  <w:style w:type="paragraph" w:customStyle="1" w:styleId="ssrcss-1q0x1qg-paragraph">
    <w:name w:val="ssrcss-1q0x1qg-paragraph"/>
    <w:basedOn w:val="Normal"/>
    <w:rsid w:val="00F0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47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7D9D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7D9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575FE3"/>
    <w:rPr>
      <w:b/>
      <w:bCs/>
    </w:rPr>
  </w:style>
  <w:style w:type="paragraph" w:styleId="NoSpacing">
    <w:name w:val="No Spacing"/>
    <w:uiPriority w:val="1"/>
    <w:qFormat/>
    <w:rsid w:val="00643B8B"/>
    <w:pPr>
      <w:spacing w:line="240" w:lineRule="auto"/>
    </w:pPr>
    <w:rPr>
      <w:rFonts w:eastAsia="MS Mincho" w:cs="Times New Roman"/>
      <w:sz w:val="18"/>
      <w:szCs w:val="24"/>
      <w:lang w:val="en-US" w:eastAsia="en-US"/>
    </w:rPr>
  </w:style>
  <w:style w:type="paragraph" w:styleId="Revision">
    <w:name w:val="Revision"/>
    <w:hidden/>
    <w:uiPriority w:val="99"/>
    <w:semiHidden/>
    <w:rsid w:val="0006632B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022"/>
    <w:pPr>
      <w:spacing w:after="0"/>
    </w:pPr>
    <w:rPr>
      <w:rFonts w:ascii="Arial" w:eastAsia="Arial" w:hAnsi="Arial" w:cs="Arial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022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customStyle="1" w:styleId="Title3">
    <w:name w:val="Title 3"/>
    <w:basedOn w:val="Heading3"/>
    <w:link w:val="Title3Char"/>
    <w:qFormat/>
    <w:rsid w:val="002A7411"/>
    <w:pPr>
      <w:spacing w:before="40" w:after="120" w:line="240" w:lineRule="auto"/>
      <w:jc w:val="both"/>
    </w:pPr>
    <w:rPr>
      <w:rFonts w:eastAsiaTheme="majorEastAsia"/>
      <w:color w:val="365F91" w:themeColor="accent1" w:themeShade="BF"/>
      <w:sz w:val="24"/>
      <w:szCs w:val="24"/>
      <w:lang w:eastAsia="en-US"/>
    </w:rPr>
  </w:style>
  <w:style w:type="character" w:customStyle="1" w:styleId="Title3Char">
    <w:name w:val="Title 3 Char"/>
    <w:basedOn w:val="DefaultParagraphFont"/>
    <w:link w:val="Title3"/>
    <w:rsid w:val="002A7411"/>
    <w:rPr>
      <w:rFonts w:eastAsiaTheme="majorEastAsia"/>
      <w:color w:val="365F91" w:themeColor="accent1" w:themeShade="BF"/>
      <w:sz w:val="24"/>
      <w:szCs w:val="24"/>
      <w:lang w:eastAsia="en-US"/>
    </w:rPr>
  </w:style>
  <w:style w:type="character" w:customStyle="1" w:styleId="ListParagraphChar">
    <w:name w:val="List Paragraph Char"/>
    <w:aliases w:val="Bullet list paragraph Char"/>
    <w:basedOn w:val="DefaultParagraphFont"/>
    <w:link w:val="ListParagraph"/>
    <w:uiPriority w:val="34"/>
    <w:locked/>
    <w:rsid w:val="002A7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3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1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consultations/overnight-visitor-levy-in-england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v.uk/government/publications/high-value-council-tax-surcharge/high-value-council-tax-surchar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eb76c0-1824-44cf-98ae-b6d0c7a63fb1">
      <Terms xmlns="http://schemas.microsoft.com/office/infopath/2007/PartnerControls"/>
    </lcf76f155ced4ddcb4097134ff3c332f>
    <TaxCatchAll xmlns="89852fe5-8403-4d71-98b1-3957e8d625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FB84D2F7D7C4FBAEC38CD0ECE6169" ma:contentTypeVersion="19" ma:contentTypeDescription="Create a new document." ma:contentTypeScope="" ma:versionID="cd57725632370399016644b4e1a9b978">
  <xsd:schema xmlns:xsd="http://www.w3.org/2001/XMLSchema" xmlns:xs="http://www.w3.org/2001/XMLSchema" xmlns:p="http://schemas.microsoft.com/office/2006/metadata/properties" xmlns:ns2="4eeb76c0-1824-44cf-98ae-b6d0c7a63fb1" xmlns:ns3="89852fe5-8403-4d71-98b1-3957e8d62544" targetNamespace="http://schemas.microsoft.com/office/2006/metadata/properties" ma:root="true" ma:fieldsID="acef7d48b3abd76a9f40a82a09c55f98" ns2:_="" ns3:_="">
    <xsd:import namespace="4eeb76c0-1824-44cf-98ae-b6d0c7a63fb1"/>
    <xsd:import namespace="89852fe5-8403-4d71-98b1-3957e8d62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b76c0-1824-44cf-98ae-b6d0c7a63f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30e353b-1ed3-4f73-8d97-0dc2673df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52fe5-8403-4d71-98b1-3957e8d625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dd63c80-a7c1-4b1b-b215-05a894a26d5f}" ma:internalName="TaxCatchAll" ma:showField="CatchAllData" ma:web="89852fe5-8403-4d71-98b1-3957e8d62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A886B3-6842-4766-8500-8F782475CDD2}">
  <ds:schemaRefs>
    <ds:schemaRef ds:uri="http://schemas.microsoft.com/office/2006/metadata/properties"/>
    <ds:schemaRef ds:uri="http://schemas.microsoft.com/office/infopath/2007/PartnerControls"/>
    <ds:schemaRef ds:uri="4eeb76c0-1824-44cf-98ae-b6d0c7a63fb1"/>
    <ds:schemaRef ds:uri="89852fe5-8403-4d71-98b1-3957e8d62544"/>
  </ds:schemaRefs>
</ds:datastoreItem>
</file>

<file path=customXml/itemProps2.xml><?xml version="1.0" encoding="utf-8"?>
<ds:datastoreItem xmlns:ds="http://schemas.openxmlformats.org/officeDocument/2006/customXml" ds:itemID="{39B9774F-1CAA-44E2-AEBF-EC19539BF968}"/>
</file>

<file path=customXml/itemProps3.xml><?xml version="1.0" encoding="utf-8"?>
<ds:datastoreItem xmlns:ds="http://schemas.openxmlformats.org/officeDocument/2006/customXml" ds:itemID="{21661932-B0C2-44BB-931B-D235AFF4AF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3808</Characters>
  <Application>Microsoft Office Word</Application>
  <DocSecurity>4</DocSecurity>
  <Lines>167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Jones</dc:creator>
  <cp:lastModifiedBy>Mandy Davies</cp:lastModifiedBy>
  <cp:revision>2</cp:revision>
  <dcterms:created xsi:type="dcterms:W3CDTF">2025-12-18T14:40:00Z</dcterms:created>
  <dcterms:modified xsi:type="dcterms:W3CDTF">2025-12-18T14:40:00Z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0x010100EBBFB84D2F7D7C4FBAEC38CD0ECE6169</vt:lpwstr>
  </property>
</Properties>
</file>